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F7B5B" w14:textId="379261BA" w:rsidR="006C5F66" w:rsidRDefault="00E553AB">
      <w:pPr>
        <w:pStyle w:val="Kop1"/>
        <w:spacing w:after="120"/>
      </w:pPr>
      <w:r>
        <w:t>Uitslag Publicatie Commissie Ruimtelijke Kwaliteit</w:t>
      </w:r>
      <w:r w:rsidR="00F8418D">
        <w:t xml:space="preserve"> </w:t>
      </w:r>
      <w:r w:rsidR="00A50DFA">
        <w:t>8 juli</w:t>
      </w:r>
      <w:r>
        <w:t xml:space="preserve"> 202</w:t>
      </w:r>
      <w:r w:rsidR="00C911D3">
        <w:t>6</w:t>
      </w:r>
    </w:p>
    <w:p w14:paraId="538A9715" w14:textId="77777777" w:rsidR="00A50DFA" w:rsidRDefault="00A50DFA" w:rsidP="00A50DFA">
      <w:r>
        <w:rPr>
          <w:rFonts w:ascii="Arial" w:hAnsi="Arial"/>
        </w:rPr>
        <w:t>Op woensdag 8 juli 2026 vond om 9:00 uur een vergadering plaats van de Commissie Ruimtelijke Kwaliteit in het huis van Roosendaal en op het Oude Raadhuis en in virtuele domein in Roosendaal.</w:t>
      </w:r>
    </w:p>
    <w:p w14:paraId="06D2F1B3" w14:textId="77777777" w:rsidR="00A50DFA" w:rsidRDefault="00A50DFA" w:rsidP="00A50DFA">
      <w:pPr>
        <w:rPr>
          <w:rFonts w:ascii="Arial" w:hAnsi="Arial"/>
        </w:rPr>
      </w:pPr>
      <w:r>
        <w:rPr>
          <w:rFonts w:ascii="Arial" w:hAnsi="Arial"/>
        </w:rPr>
        <w:t>De onderstaande onderwerpen zijn besproken en zijn voorzien van een gemotiveerde beoordeling.</w:t>
      </w:r>
    </w:p>
    <w:p w14:paraId="658F172C" w14:textId="77777777" w:rsidR="00A50DFA" w:rsidRDefault="00A50DFA" w:rsidP="00A50DFA">
      <w:pPr>
        <w:rPr>
          <w:rFonts w:ascii="Arial" w:hAnsi="Arial"/>
        </w:rPr>
      </w:pPr>
      <w:r>
        <w:rPr>
          <w:rFonts w:ascii="Arial" w:hAnsi="Arial"/>
        </w:rPr>
        <w:t>Het betreft een beoordeling op basis van de welstandscriteria uit de welstandsnota 2013. De andere toetsen in het kader van de omgevingsvergunning krijgt u schriftelijk toegezonden als integraal advies.</w:t>
      </w:r>
    </w:p>
    <w:p w14:paraId="47ECC3B3" w14:textId="5D045C32" w:rsidR="006C5F66" w:rsidRDefault="00A50DFA">
      <w:r>
        <w:rPr>
          <w:rFonts w:ascii="Arial" w:hAnsi="Arial"/>
        </w:rPr>
        <w:t xml:space="preserve">Het betreft dus </w:t>
      </w:r>
      <w:r>
        <w:rPr>
          <w:rFonts w:ascii="Arial" w:hAnsi="Arial"/>
          <w:u w:val="single"/>
        </w:rPr>
        <w:t>alleen</w:t>
      </w:r>
      <w:r>
        <w:rPr>
          <w:rFonts w:ascii="Arial" w:hAnsi="Arial"/>
        </w:rPr>
        <w:t xml:space="preserve"> de beoordeling van het object als verschijningsvorm.</w:t>
      </w:r>
    </w:p>
    <w:tbl>
      <w:tblPr>
        <w:tblW w:w="9540" w:type="dxa"/>
        <w:tblCellMar>
          <w:left w:w="70" w:type="dxa"/>
          <w:right w:w="70" w:type="dxa"/>
        </w:tblCellMar>
        <w:tblLook w:val="04A0" w:firstRow="1" w:lastRow="0" w:firstColumn="1" w:lastColumn="0" w:noHBand="0" w:noVBand="1"/>
      </w:tblPr>
      <w:tblGrid>
        <w:gridCol w:w="1340"/>
        <w:gridCol w:w="1660"/>
        <w:gridCol w:w="2020"/>
        <w:gridCol w:w="4520"/>
      </w:tblGrid>
      <w:tr w:rsidR="00E553AB" w:rsidRPr="00E553AB" w14:paraId="17387D7D" w14:textId="77777777" w:rsidTr="00E553AB">
        <w:trPr>
          <w:trHeight w:val="255"/>
        </w:trPr>
        <w:tc>
          <w:tcPr>
            <w:tcW w:w="1340" w:type="dxa"/>
            <w:tcBorders>
              <w:top w:val="single" w:sz="4" w:space="0" w:color="auto"/>
              <w:left w:val="single" w:sz="4" w:space="0" w:color="auto"/>
              <w:bottom w:val="single" w:sz="4" w:space="0" w:color="auto"/>
              <w:right w:val="single" w:sz="4" w:space="0" w:color="auto"/>
            </w:tcBorders>
            <w:noWrap/>
            <w:hideMark/>
          </w:tcPr>
          <w:p w14:paraId="7B211D53" w14:textId="77777777" w:rsidR="00E553AB" w:rsidRPr="00E553AB" w:rsidRDefault="00E553AB" w:rsidP="00E553AB">
            <w:pPr>
              <w:widowControl/>
              <w:suppressAutoHyphens w:val="0"/>
              <w:autoSpaceDN/>
              <w:spacing w:after="0"/>
              <w:textAlignment w:val="auto"/>
              <w:rPr>
                <w:rFonts w:ascii="Arial" w:eastAsia="Times New Roman" w:hAnsi="Arial"/>
              </w:rPr>
            </w:pPr>
            <w:r w:rsidRPr="00E553AB">
              <w:rPr>
                <w:rFonts w:ascii="Arial" w:eastAsia="Times New Roman" w:hAnsi="Arial"/>
              </w:rPr>
              <w:t>Locatie</w:t>
            </w:r>
          </w:p>
        </w:tc>
        <w:tc>
          <w:tcPr>
            <w:tcW w:w="1660" w:type="dxa"/>
            <w:tcBorders>
              <w:top w:val="single" w:sz="4" w:space="0" w:color="auto"/>
              <w:left w:val="nil"/>
              <w:bottom w:val="single" w:sz="4" w:space="0" w:color="auto"/>
              <w:right w:val="single" w:sz="4" w:space="0" w:color="auto"/>
            </w:tcBorders>
            <w:noWrap/>
            <w:hideMark/>
          </w:tcPr>
          <w:p w14:paraId="406EF9CE" w14:textId="77777777" w:rsidR="00E553AB" w:rsidRPr="00E553AB" w:rsidRDefault="00E553AB" w:rsidP="00E553AB">
            <w:pPr>
              <w:widowControl/>
              <w:suppressAutoHyphens w:val="0"/>
              <w:autoSpaceDN/>
              <w:spacing w:after="0"/>
              <w:textAlignment w:val="auto"/>
              <w:rPr>
                <w:rFonts w:ascii="Arial" w:eastAsia="Times New Roman" w:hAnsi="Arial"/>
              </w:rPr>
            </w:pPr>
            <w:r w:rsidRPr="00E553AB">
              <w:rPr>
                <w:rFonts w:ascii="Arial" w:eastAsia="Times New Roman" w:hAnsi="Arial"/>
              </w:rPr>
              <w:t>Bouwplan</w:t>
            </w:r>
          </w:p>
        </w:tc>
        <w:tc>
          <w:tcPr>
            <w:tcW w:w="2020" w:type="dxa"/>
            <w:tcBorders>
              <w:top w:val="single" w:sz="4" w:space="0" w:color="auto"/>
              <w:left w:val="nil"/>
              <w:bottom w:val="single" w:sz="4" w:space="0" w:color="auto"/>
              <w:right w:val="single" w:sz="4" w:space="0" w:color="auto"/>
            </w:tcBorders>
            <w:hideMark/>
          </w:tcPr>
          <w:p w14:paraId="7C722907" w14:textId="2B73E173" w:rsidR="00E553AB" w:rsidRPr="00E553AB" w:rsidRDefault="00E553AB" w:rsidP="00E553AB">
            <w:pPr>
              <w:widowControl/>
              <w:suppressAutoHyphens w:val="0"/>
              <w:autoSpaceDN/>
              <w:spacing w:after="0"/>
              <w:textAlignment w:val="auto"/>
              <w:rPr>
                <w:rFonts w:ascii="Arial" w:eastAsia="Times New Roman" w:hAnsi="Arial"/>
              </w:rPr>
            </w:pPr>
            <w:r w:rsidRPr="00E553AB">
              <w:rPr>
                <w:rFonts w:ascii="Arial" w:eastAsia="Times New Roman" w:hAnsi="Arial"/>
              </w:rPr>
              <w:t xml:space="preserve"> nummer</w:t>
            </w:r>
          </w:p>
        </w:tc>
        <w:tc>
          <w:tcPr>
            <w:tcW w:w="4520" w:type="dxa"/>
            <w:tcBorders>
              <w:top w:val="single" w:sz="4" w:space="0" w:color="auto"/>
              <w:left w:val="nil"/>
              <w:bottom w:val="single" w:sz="4" w:space="0" w:color="auto"/>
              <w:right w:val="single" w:sz="4" w:space="0" w:color="auto"/>
            </w:tcBorders>
            <w:hideMark/>
          </w:tcPr>
          <w:p w14:paraId="429CDF8A" w14:textId="3505445E" w:rsidR="00E553AB" w:rsidRPr="00E553AB" w:rsidRDefault="00C911D3" w:rsidP="00E553AB">
            <w:pPr>
              <w:widowControl/>
              <w:suppressAutoHyphens w:val="0"/>
              <w:autoSpaceDN/>
              <w:spacing w:after="0"/>
              <w:textAlignment w:val="auto"/>
              <w:rPr>
                <w:rFonts w:ascii="Arial" w:eastAsia="Times New Roman" w:hAnsi="Arial"/>
              </w:rPr>
            </w:pPr>
            <w:r>
              <w:rPr>
                <w:rFonts w:ascii="Arial" w:eastAsia="Times New Roman" w:hAnsi="Arial"/>
              </w:rPr>
              <w:t>advies</w:t>
            </w:r>
          </w:p>
        </w:tc>
      </w:tr>
      <w:tr w:rsidR="0019756B" w:rsidRPr="00E553AB" w14:paraId="56DD7EDB" w14:textId="77777777" w:rsidTr="00E553AB">
        <w:trPr>
          <w:trHeight w:val="255"/>
        </w:trPr>
        <w:tc>
          <w:tcPr>
            <w:tcW w:w="1340" w:type="dxa"/>
            <w:tcBorders>
              <w:top w:val="single" w:sz="4" w:space="0" w:color="auto"/>
              <w:left w:val="single" w:sz="4" w:space="0" w:color="auto"/>
              <w:bottom w:val="single" w:sz="4" w:space="0" w:color="auto"/>
              <w:right w:val="single" w:sz="4" w:space="0" w:color="auto"/>
            </w:tcBorders>
            <w:noWrap/>
          </w:tcPr>
          <w:p w14:paraId="4F32C6FD" w14:textId="432D7841"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Park Vrouwenhof</w:t>
            </w:r>
          </w:p>
        </w:tc>
        <w:tc>
          <w:tcPr>
            <w:tcW w:w="1660" w:type="dxa"/>
            <w:tcBorders>
              <w:top w:val="single" w:sz="4" w:space="0" w:color="auto"/>
              <w:left w:val="nil"/>
              <w:bottom w:val="single" w:sz="4" w:space="0" w:color="auto"/>
              <w:right w:val="single" w:sz="4" w:space="0" w:color="auto"/>
            </w:tcBorders>
            <w:noWrap/>
          </w:tcPr>
          <w:p w14:paraId="6A08A9CE" w14:textId="426B361F"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Oprichten van kunstwerken</w:t>
            </w:r>
          </w:p>
        </w:tc>
        <w:tc>
          <w:tcPr>
            <w:tcW w:w="2020" w:type="dxa"/>
            <w:tcBorders>
              <w:top w:val="single" w:sz="4" w:space="0" w:color="auto"/>
              <w:left w:val="nil"/>
              <w:bottom w:val="single" w:sz="4" w:space="0" w:color="auto"/>
              <w:right w:val="single" w:sz="4" w:space="0" w:color="auto"/>
            </w:tcBorders>
          </w:tcPr>
          <w:p w14:paraId="69673221" w14:textId="26081B4E"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2026OPA049296</w:t>
            </w:r>
          </w:p>
        </w:tc>
        <w:tc>
          <w:tcPr>
            <w:tcW w:w="4520" w:type="dxa"/>
            <w:tcBorders>
              <w:top w:val="single" w:sz="4" w:space="0" w:color="auto"/>
              <w:left w:val="nil"/>
              <w:bottom w:val="single" w:sz="4" w:space="0" w:color="auto"/>
              <w:right w:val="single" w:sz="4" w:space="0" w:color="auto"/>
            </w:tcBorders>
          </w:tcPr>
          <w:p w14:paraId="1257E807" w14:textId="77777777" w:rsidR="0019756B" w:rsidRPr="00546A2C" w:rsidRDefault="0019756B" w:rsidP="0019756B">
            <w:pPr>
              <w:pStyle w:val="paragraph"/>
              <w:spacing w:before="0" w:beforeAutospacing="0" w:after="0" w:afterAutospacing="0"/>
              <w:textAlignment w:val="baseline"/>
              <w:rPr>
                <w:rFonts w:ascii="Arial" w:hAnsi="Arial" w:cs="Arial"/>
                <w:b/>
                <w:bCs/>
                <w:color w:val="000000" w:themeColor="text1"/>
                <w:sz w:val="20"/>
                <w:szCs w:val="20"/>
              </w:rPr>
            </w:pPr>
            <w:r w:rsidRPr="00546A2C">
              <w:rPr>
                <w:rStyle w:val="normaltextrun"/>
                <w:rFonts w:ascii="Arial" w:hAnsi="Arial" w:cs="Arial"/>
                <w:b/>
                <w:bCs/>
                <w:color w:val="000000" w:themeColor="text1"/>
                <w:sz w:val="20"/>
                <w:szCs w:val="20"/>
              </w:rPr>
              <w:t>ADVIES volgt</w:t>
            </w:r>
            <w:r w:rsidRPr="00546A2C">
              <w:rPr>
                <w:rStyle w:val="eop"/>
                <w:rFonts w:ascii="Arial" w:hAnsi="Arial" w:cs="Arial"/>
                <w:b/>
                <w:bCs/>
                <w:color w:val="000000" w:themeColor="text1"/>
                <w:sz w:val="20"/>
                <w:szCs w:val="20"/>
              </w:rPr>
              <w:t> </w:t>
            </w:r>
          </w:p>
          <w:p w14:paraId="516D186D" w14:textId="77777777" w:rsidR="0019756B" w:rsidRPr="00546A2C" w:rsidRDefault="0019756B" w:rsidP="0019756B">
            <w:pPr>
              <w:pStyle w:val="paragraph"/>
              <w:spacing w:before="0" w:beforeAutospacing="0" w:after="0" w:afterAutospacing="0"/>
              <w:textAlignment w:val="baseline"/>
              <w:rPr>
                <w:rFonts w:ascii="Arial" w:hAnsi="Arial" w:cs="Arial"/>
                <w:color w:val="000000" w:themeColor="text1"/>
                <w:sz w:val="20"/>
                <w:szCs w:val="20"/>
              </w:rPr>
            </w:pPr>
            <w:r w:rsidRPr="00546A2C">
              <w:rPr>
                <w:rStyle w:val="normaltextrun"/>
                <w:rFonts w:ascii="Arial" w:hAnsi="Arial" w:cs="Arial"/>
                <w:color w:val="000000" w:themeColor="text1"/>
                <w:sz w:val="20"/>
                <w:szCs w:val="20"/>
              </w:rPr>
              <w:t xml:space="preserve">De CRK beoordeelt aanvragen op basis van de </w:t>
            </w:r>
            <w:r w:rsidRPr="00546A2C">
              <w:rPr>
                <w:rStyle w:val="normaltextrun"/>
                <w:rFonts w:ascii="Arial" w:hAnsi="Arial" w:cs="Arial"/>
                <w:i/>
                <w:iCs/>
                <w:color w:val="000000" w:themeColor="text1"/>
                <w:sz w:val="20"/>
                <w:szCs w:val="20"/>
              </w:rPr>
              <w:t>‘Welstandsnota Roosendaal 2013’</w:t>
            </w:r>
            <w:r w:rsidRPr="00546A2C">
              <w:rPr>
                <w:rStyle w:val="normaltextrun"/>
                <w:rFonts w:ascii="Arial" w:hAnsi="Arial" w:cs="Arial"/>
                <w:color w:val="000000" w:themeColor="text1"/>
                <w:sz w:val="20"/>
                <w:szCs w:val="20"/>
              </w:rPr>
              <w:t xml:space="preserve">. Daarbij dient bij de beoordeling van het voorliggende plan rekening te worden gehouden met de gebiedsgerichte criteria </w:t>
            </w:r>
            <w:r w:rsidRPr="00546A2C">
              <w:rPr>
                <w:rStyle w:val="normaltextrun"/>
                <w:rFonts w:ascii="Arial" w:hAnsi="Arial" w:cs="Arial"/>
                <w:i/>
                <w:iCs/>
                <w:color w:val="000000" w:themeColor="text1"/>
                <w:sz w:val="20"/>
                <w:szCs w:val="20"/>
              </w:rPr>
              <w:t>Groen en Parken</w:t>
            </w:r>
            <w:r w:rsidRPr="00546A2C">
              <w:rPr>
                <w:rStyle w:val="normaltextrun"/>
                <w:rFonts w:ascii="Arial" w:hAnsi="Arial" w:cs="Arial"/>
                <w:color w:val="000000" w:themeColor="text1"/>
                <w:sz w:val="20"/>
                <w:szCs w:val="20"/>
              </w:rPr>
              <w:t xml:space="preserve"> die op deze locatie van toepassing zijn. Het is een </w:t>
            </w:r>
            <w:r w:rsidRPr="00546A2C">
              <w:rPr>
                <w:rStyle w:val="normaltextrun"/>
                <w:rFonts w:ascii="Arial" w:hAnsi="Arial" w:cs="Arial"/>
                <w:i/>
                <w:iCs/>
                <w:color w:val="000000" w:themeColor="text1"/>
                <w:sz w:val="20"/>
                <w:szCs w:val="20"/>
              </w:rPr>
              <w:t>bijzonder</w:t>
            </w:r>
            <w:r w:rsidRPr="00546A2C">
              <w:rPr>
                <w:rStyle w:val="normaltextrun"/>
                <w:rFonts w:ascii="Arial" w:hAnsi="Arial" w:cs="Arial"/>
                <w:color w:val="000000" w:themeColor="text1"/>
                <w:sz w:val="20"/>
                <w:szCs w:val="20"/>
              </w:rPr>
              <w:t xml:space="preserve"> welstandsgebied.</w:t>
            </w:r>
          </w:p>
          <w:p w14:paraId="614EFD2A" w14:textId="77777777" w:rsidR="0019756B" w:rsidRPr="00546A2C" w:rsidRDefault="0019756B" w:rsidP="0019756B">
            <w:pPr>
              <w:widowControl/>
              <w:suppressAutoHyphens w:val="0"/>
              <w:spacing w:after="0"/>
              <w:rPr>
                <w:rFonts w:ascii="Arial" w:eastAsia="Times New Roman" w:hAnsi="Arial"/>
              </w:rPr>
            </w:pPr>
          </w:p>
          <w:p w14:paraId="2E531FDB" w14:textId="77777777" w:rsidR="0019756B" w:rsidRPr="00546A2C" w:rsidRDefault="0019756B" w:rsidP="0019756B">
            <w:pPr>
              <w:widowControl/>
              <w:suppressAutoHyphens w:val="0"/>
              <w:spacing w:after="0"/>
              <w:rPr>
                <w:rFonts w:ascii="Arial" w:eastAsia="Times New Roman" w:hAnsi="Arial"/>
              </w:rPr>
            </w:pPr>
            <w:r w:rsidRPr="00546A2C">
              <w:rPr>
                <w:rFonts w:ascii="Arial" w:eastAsia="Times New Roman" w:hAnsi="Arial"/>
              </w:rPr>
              <w:t>De voorgestelde kunstwerken zijn door de Public Art Commissie uitgebreid besproken, inclusief een locatiebezoek.</w:t>
            </w:r>
          </w:p>
          <w:p w14:paraId="45F9E81B" w14:textId="77777777" w:rsidR="0019756B" w:rsidRPr="00546A2C" w:rsidRDefault="0019756B" w:rsidP="0019756B">
            <w:pPr>
              <w:widowControl/>
              <w:suppressAutoHyphens w:val="0"/>
              <w:spacing w:after="0"/>
              <w:rPr>
                <w:rFonts w:ascii="Arial" w:eastAsia="Times New Roman" w:hAnsi="Arial"/>
              </w:rPr>
            </w:pPr>
            <w:r w:rsidRPr="00546A2C">
              <w:rPr>
                <w:rFonts w:ascii="Arial" w:eastAsia="Times New Roman" w:hAnsi="Arial"/>
              </w:rPr>
              <w:t>De CRK volgt het positieve advies van deze commissie.</w:t>
            </w:r>
          </w:p>
          <w:p w14:paraId="1F4A1B98" w14:textId="77777777" w:rsidR="0019756B" w:rsidRPr="00546A2C" w:rsidRDefault="0019756B" w:rsidP="0019756B">
            <w:pPr>
              <w:widowControl/>
              <w:suppressAutoHyphens w:val="0"/>
              <w:spacing w:after="0"/>
              <w:rPr>
                <w:rFonts w:ascii="Arial" w:eastAsia="Times New Roman" w:hAnsi="Arial"/>
              </w:rPr>
            </w:pPr>
          </w:p>
          <w:p w14:paraId="79114A24" w14:textId="77777777" w:rsidR="0019756B" w:rsidRPr="00546A2C" w:rsidRDefault="0019756B" w:rsidP="0019756B">
            <w:pPr>
              <w:pStyle w:val="Geenafstand"/>
              <w:rPr>
                <w:rFonts w:ascii="Arial" w:hAnsi="Arial"/>
                <w:color w:val="000000" w:themeColor="text1"/>
              </w:rPr>
            </w:pPr>
            <w:r w:rsidRPr="00546A2C">
              <w:rPr>
                <w:rFonts w:ascii="Arial" w:hAnsi="Arial"/>
                <w:color w:val="000000" w:themeColor="text1"/>
              </w:rPr>
              <w:t xml:space="preserve">Het voorliggende plan past in de hier geldende criteria en voldoet daarmee aan redelijke eisen van omgevingskwaliteit. </w:t>
            </w:r>
          </w:p>
          <w:p w14:paraId="36FB0437" w14:textId="27564290" w:rsidR="0019756B" w:rsidRPr="00E553AB" w:rsidRDefault="0019756B" w:rsidP="0019756B">
            <w:pPr>
              <w:widowControl/>
              <w:suppressAutoHyphens w:val="0"/>
              <w:autoSpaceDN/>
              <w:spacing w:after="0"/>
              <w:textAlignment w:val="auto"/>
              <w:rPr>
                <w:rFonts w:ascii="Arial" w:eastAsia="Times New Roman" w:hAnsi="Arial"/>
              </w:rPr>
            </w:pPr>
            <w:r w:rsidRPr="00546A2C">
              <w:rPr>
                <w:rFonts w:ascii="Arial" w:hAnsi="Arial"/>
                <w:color w:val="000000" w:themeColor="text1"/>
              </w:rPr>
              <w:t>d.d. 8 juli 2026 AG</w:t>
            </w:r>
          </w:p>
        </w:tc>
      </w:tr>
      <w:tr w:rsidR="0019756B" w:rsidRPr="00E553AB" w14:paraId="26178017" w14:textId="77777777" w:rsidTr="00E553AB">
        <w:trPr>
          <w:trHeight w:val="255"/>
        </w:trPr>
        <w:tc>
          <w:tcPr>
            <w:tcW w:w="1340" w:type="dxa"/>
            <w:tcBorders>
              <w:top w:val="single" w:sz="4" w:space="0" w:color="auto"/>
              <w:left w:val="single" w:sz="4" w:space="0" w:color="auto"/>
              <w:bottom w:val="single" w:sz="4" w:space="0" w:color="auto"/>
              <w:right w:val="single" w:sz="4" w:space="0" w:color="auto"/>
            </w:tcBorders>
            <w:noWrap/>
          </w:tcPr>
          <w:p w14:paraId="46B6C4EC" w14:textId="39EB0B10"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Bugerhoutsestraat 1f</w:t>
            </w:r>
          </w:p>
        </w:tc>
        <w:tc>
          <w:tcPr>
            <w:tcW w:w="1660" w:type="dxa"/>
            <w:tcBorders>
              <w:top w:val="single" w:sz="4" w:space="0" w:color="auto"/>
              <w:left w:val="nil"/>
              <w:bottom w:val="single" w:sz="4" w:space="0" w:color="auto"/>
              <w:right w:val="single" w:sz="4" w:space="0" w:color="auto"/>
            </w:tcBorders>
            <w:noWrap/>
          </w:tcPr>
          <w:p w14:paraId="6CAD66A0" w14:textId="09142E19"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Veranderen van een monument</w:t>
            </w:r>
          </w:p>
        </w:tc>
        <w:tc>
          <w:tcPr>
            <w:tcW w:w="2020" w:type="dxa"/>
            <w:tcBorders>
              <w:top w:val="single" w:sz="4" w:space="0" w:color="auto"/>
              <w:left w:val="nil"/>
              <w:bottom w:val="single" w:sz="4" w:space="0" w:color="auto"/>
              <w:right w:val="single" w:sz="4" w:space="0" w:color="auto"/>
            </w:tcBorders>
          </w:tcPr>
          <w:p w14:paraId="5347009C" w14:textId="1AEB2575"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2026OPA049432</w:t>
            </w:r>
          </w:p>
        </w:tc>
        <w:tc>
          <w:tcPr>
            <w:tcW w:w="4520" w:type="dxa"/>
            <w:tcBorders>
              <w:top w:val="single" w:sz="4" w:space="0" w:color="auto"/>
              <w:left w:val="nil"/>
              <w:bottom w:val="single" w:sz="4" w:space="0" w:color="auto"/>
              <w:right w:val="single" w:sz="4" w:space="0" w:color="auto"/>
            </w:tcBorders>
          </w:tcPr>
          <w:p w14:paraId="6B36543E" w14:textId="77777777" w:rsidR="000A1F4B" w:rsidRPr="000A1F4B" w:rsidRDefault="000A1F4B" w:rsidP="000A1F4B">
            <w:pPr>
              <w:widowControl/>
              <w:suppressAutoHyphens w:val="0"/>
              <w:autoSpaceDN/>
              <w:spacing w:after="0"/>
              <w:textAlignment w:val="auto"/>
              <w:rPr>
                <w:rFonts w:ascii="Arial" w:eastAsia="Times New Roman" w:hAnsi="Arial"/>
                <w:b/>
                <w:bCs/>
              </w:rPr>
            </w:pPr>
            <w:r w:rsidRPr="000A1F4B">
              <w:rPr>
                <w:rFonts w:ascii="Arial" w:eastAsia="Times New Roman" w:hAnsi="Arial"/>
                <w:b/>
                <w:bCs/>
              </w:rPr>
              <w:t>ADVIES</w:t>
            </w:r>
          </w:p>
          <w:p w14:paraId="1E4ACE0E" w14:textId="77777777" w:rsidR="000A1F4B" w:rsidRPr="000A1F4B" w:rsidRDefault="000A1F4B" w:rsidP="000A1F4B">
            <w:pPr>
              <w:widowControl/>
              <w:suppressAutoHyphens w:val="0"/>
              <w:autoSpaceDN/>
              <w:spacing w:after="0"/>
              <w:textAlignment w:val="auto"/>
              <w:rPr>
                <w:rFonts w:ascii="Arial" w:eastAsia="Times New Roman" w:hAnsi="Arial"/>
                <w:i/>
                <w:iCs/>
              </w:rPr>
            </w:pPr>
            <w:r w:rsidRPr="000A1F4B">
              <w:rPr>
                <w:rFonts w:ascii="Arial" w:eastAsia="Times New Roman" w:hAnsi="Arial"/>
                <w:i/>
                <w:iCs/>
              </w:rPr>
              <w:t>Aanvraag</w:t>
            </w:r>
          </w:p>
          <w:p w14:paraId="36CFA88F" w14:textId="77777777" w:rsidR="000A1F4B" w:rsidRPr="000A1F4B" w:rsidRDefault="000A1F4B" w:rsidP="000A1F4B">
            <w:pPr>
              <w:widowControl/>
              <w:suppressAutoHyphens w:val="0"/>
              <w:autoSpaceDN/>
              <w:spacing w:after="0"/>
              <w:textAlignment w:val="auto"/>
              <w:rPr>
                <w:rFonts w:ascii="Arial" w:eastAsia="Times New Roman" w:hAnsi="Arial"/>
              </w:rPr>
            </w:pPr>
            <w:r w:rsidRPr="000A1F4B">
              <w:rPr>
                <w:rFonts w:ascii="Arial" w:eastAsia="Times New Roman" w:hAnsi="Arial"/>
              </w:rPr>
              <w:t xml:space="preserve">Het woonhuis is in 1901 gebouwd in eclectische bouwstijl naar ontwerp van de Roosendaalse architect M. Vergouwen in opdracht van C.H.M. van Gilse. Het pand maakt deel uit van een herontwikkeling naar appartementencomplex de ’Boekbinderij’ in samenhang met de aan de linkerzijde gelegen bebouwing, die in 2007 gerealiseerd is. Het plan is eerder in vooroverleg besproken tijdens de vergadering van 13 mei en 10 juni 2026. Voorliggend plan betreft het aanbrengen van markiezen met een houten afdekkap en uitgevoerd in zandkleurig doek op de drie vensters van de verdieping, conform het laatste advies. </w:t>
            </w:r>
          </w:p>
          <w:p w14:paraId="578235A3" w14:textId="77777777" w:rsidR="000A1F4B" w:rsidRPr="000A1F4B" w:rsidRDefault="000A1F4B" w:rsidP="000A1F4B">
            <w:pPr>
              <w:widowControl/>
              <w:suppressAutoHyphens w:val="0"/>
              <w:autoSpaceDN/>
              <w:spacing w:after="0"/>
              <w:textAlignment w:val="auto"/>
              <w:rPr>
                <w:rFonts w:ascii="Arial" w:eastAsia="Times New Roman" w:hAnsi="Arial"/>
              </w:rPr>
            </w:pPr>
          </w:p>
          <w:p w14:paraId="39509731" w14:textId="77777777" w:rsidR="000A1F4B" w:rsidRPr="000A1F4B" w:rsidRDefault="000A1F4B" w:rsidP="000A1F4B">
            <w:pPr>
              <w:widowControl/>
              <w:suppressAutoHyphens w:val="0"/>
              <w:autoSpaceDN/>
              <w:spacing w:after="0"/>
              <w:textAlignment w:val="auto"/>
              <w:rPr>
                <w:rFonts w:ascii="Arial" w:eastAsia="Times New Roman" w:hAnsi="Arial"/>
                <w:i/>
                <w:iCs/>
              </w:rPr>
            </w:pPr>
            <w:r w:rsidRPr="000A1F4B">
              <w:rPr>
                <w:rFonts w:ascii="Arial" w:eastAsia="Times New Roman" w:hAnsi="Arial"/>
                <w:i/>
                <w:iCs/>
              </w:rPr>
              <w:t>Advies</w:t>
            </w:r>
          </w:p>
          <w:p w14:paraId="65EF3D82" w14:textId="63C4F8A2" w:rsidR="0019756B" w:rsidRPr="00E553AB" w:rsidRDefault="000A1F4B" w:rsidP="000A1F4B">
            <w:pPr>
              <w:widowControl/>
              <w:suppressAutoHyphens w:val="0"/>
              <w:autoSpaceDN/>
              <w:spacing w:after="0"/>
              <w:textAlignment w:val="auto"/>
              <w:rPr>
                <w:rFonts w:ascii="Arial" w:eastAsia="Times New Roman" w:hAnsi="Arial"/>
              </w:rPr>
            </w:pPr>
            <w:r w:rsidRPr="000A1F4B">
              <w:rPr>
                <w:rFonts w:ascii="Arial" w:eastAsia="Times New Roman" w:hAnsi="Arial"/>
              </w:rPr>
              <w:t>Het plan doet geen afbreuk aan de monumentale waarden en wordt akkoord bevonden onder de voorwaarde dat de markiezen op het kozijnhout bevestigd worden. Akkoord onder voorwaarden dd 8 juli 2026 AR</w:t>
            </w:r>
          </w:p>
        </w:tc>
      </w:tr>
      <w:tr w:rsidR="0019756B" w:rsidRPr="00E553AB" w14:paraId="505C4604" w14:textId="77777777" w:rsidTr="00E553AB">
        <w:trPr>
          <w:trHeight w:val="255"/>
        </w:trPr>
        <w:tc>
          <w:tcPr>
            <w:tcW w:w="1340" w:type="dxa"/>
            <w:tcBorders>
              <w:top w:val="single" w:sz="4" w:space="0" w:color="auto"/>
              <w:left w:val="single" w:sz="4" w:space="0" w:color="auto"/>
              <w:bottom w:val="single" w:sz="4" w:space="0" w:color="auto"/>
              <w:right w:val="single" w:sz="4" w:space="0" w:color="auto"/>
            </w:tcBorders>
            <w:noWrap/>
          </w:tcPr>
          <w:p w14:paraId="0507355F" w14:textId="3A8F149D"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Markt 2 Rsd</w:t>
            </w:r>
          </w:p>
        </w:tc>
        <w:tc>
          <w:tcPr>
            <w:tcW w:w="1660" w:type="dxa"/>
            <w:tcBorders>
              <w:top w:val="single" w:sz="4" w:space="0" w:color="auto"/>
              <w:left w:val="nil"/>
              <w:bottom w:val="single" w:sz="4" w:space="0" w:color="auto"/>
              <w:right w:val="single" w:sz="4" w:space="0" w:color="auto"/>
            </w:tcBorders>
            <w:noWrap/>
          </w:tcPr>
          <w:p w14:paraId="00972BD2" w14:textId="1E169F68"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Veranderen van een monument</w:t>
            </w:r>
          </w:p>
        </w:tc>
        <w:tc>
          <w:tcPr>
            <w:tcW w:w="2020" w:type="dxa"/>
            <w:tcBorders>
              <w:top w:val="single" w:sz="4" w:space="0" w:color="auto"/>
              <w:left w:val="nil"/>
              <w:bottom w:val="single" w:sz="4" w:space="0" w:color="auto"/>
              <w:right w:val="single" w:sz="4" w:space="0" w:color="auto"/>
            </w:tcBorders>
          </w:tcPr>
          <w:p w14:paraId="4278D481" w14:textId="64EE207C" w:rsidR="0019756B" w:rsidRPr="00E553AB" w:rsidRDefault="0019756B" w:rsidP="0019756B">
            <w:pPr>
              <w:widowControl/>
              <w:suppressAutoHyphens w:val="0"/>
              <w:autoSpaceDN/>
              <w:spacing w:after="0"/>
              <w:textAlignment w:val="auto"/>
              <w:rPr>
                <w:rFonts w:ascii="Arial" w:eastAsia="Times New Roman" w:hAnsi="Arial"/>
              </w:rPr>
            </w:pPr>
            <w:r>
              <w:rPr>
                <w:rFonts w:ascii="Arial" w:eastAsia="Times New Roman" w:hAnsi="Arial"/>
              </w:rPr>
              <w:t>2026OPA048848</w:t>
            </w:r>
          </w:p>
        </w:tc>
        <w:tc>
          <w:tcPr>
            <w:tcW w:w="4520" w:type="dxa"/>
            <w:tcBorders>
              <w:top w:val="single" w:sz="4" w:space="0" w:color="auto"/>
              <w:left w:val="nil"/>
              <w:bottom w:val="single" w:sz="4" w:space="0" w:color="auto"/>
              <w:right w:val="single" w:sz="4" w:space="0" w:color="auto"/>
            </w:tcBorders>
          </w:tcPr>
          <w:p w14:paraId="6C7E5994" w14:textId="77777777" w:rsidR="00A75741" w:rsidRPr="00A75741" w:rsidRDefault="00A75741" w:rsidP="00A75741">
            <w:pPr>
              <w:widowControl/>
              <w:suppressAutoHyphens w:val="0"/>
              <w:autoSpaceDN/>
              <w:spacing w:after="0"/>
              <w:textAlignment w:val="auto"/>
              <w:rPr>
                <w:rFonts w:ascii="Arial" w:eastAsia="Times New Roman" w:hAnsi="Arial"/>
                <w:b/>
                <w:bCs/>
              </w:rPr>
            </w:pPr>
            <w:r w:rsidRPr="00A75741">
              <w:rPr>
                <w:rFonts w:ascii="Arial" w:eastAsia="Times New Roman" w:hAnsi="Arial"/>
                <w:b/>
                <w:bCs/>
              </w:rPr>
              <w:t xml:space="preserve">ADVIES </w:t>
            </w:r>
          </w:p>
          <w:p w14:paraId="463F8418" w14:textId="77777777" w:rsidR="00A75741" w:rsidRPr="00A75741" w:rsidRDefault="00A75741" w:rsidP="00A75741">
            <w:pPr>
              <w:widowControl/>
              <w:suppressAutoHyphens w:val="0"/>
              <w:autoSpaceDN/>
              <w:spacing w:after="0"/>
              <w:textAlignment w:val="auto"/>
              <w:rPr>
                <w:rFonts w:ascii="Arial" w:eastAsia="Times New Roman" w:hAnsi="Arial"/>
                <w:i/>
                <w:iCs/>
              </w:rPr>
            </w:pPr>
            <w:r w:rsidRPr="00A75741">
              <w:rPr>
                <w:rFonts w:ascii="Arial" w:eastAsia="Times New Roman" w:hAnsi="Arial"/>
                <w:i/>
                <w:iCs/>
              </w:rPr>
              <w:t>Aanvraag</w:t>
            </w:r>
          </w:p>
          <w:p w14:paraId="0DBB53FB" w14:textId="77777777" w:rsidR="00A75741" w:rsidRPr="00A75741" w:rsidRDefault="00A75741" w:rsidP="00A75741">
            <w:pPr>
              <w:widowControl/>
              <w:suppressAutoHyphens w:val="0"/>
              <w:autoSpaceDN/>
              <w:spacing w:after="0"/>
              <w:textAlignment w:val="auto"/>
              <w:rPr>
                <w:rFonts w:ascii="Arial" w:eastAsia="Times New Roman" w:hAnsi="Arial"/>
              </w:rPr>
            </w:pPr>
            <w:r w:rsidRPr="00A75741">
              <w:rPr>
                <w:rFonts w:ascii="Arial" w:eastAsia="Times New Roman" w:hAnsi="Arial"/>
              </w:rPr>
              <w:t>Voorliggend plan betreft het maken van een nieuwe loopdeur naar de technische ruimte. De bestaande lambrisering dient hiervoor doorbroken te worden. De deur wordt identiek uitgevoerd als de bestaande deur naar de trapopgang van de kerktoren met een paneel van multiplex in plaats van glas.</w:t>
            </w:r>
          </w:p>
          <w:p w14:paraId="66916DB1" w14:textId="77777777" w:rsidR="00A75741" w:rsidRPr="00A75741" w:rsidRDefault="00A75741" w:rsidP="00A75741">
            <w:pPr>
              <w:widowControl/>
              <w:suppressAutoHyphens w:val="0"/>
              <w:autoSpaceDN/>
              <w:spacing w:after="0"/>
              <w:textAlignment w:val="auto"/>
              <w:rPr>
                <w:rFonts w:ascii="Arial" w:eastAsia="Times New Roman" w:hAnsi="Arial"/>
              </w:rPr>
            </w:pPr>
          </w:p>
          <w:p w14:paraId="742A1144" w14:textId="77777777" w:rsidR="00A75741" w:rsidRPr="00A75741" w:rsidRDefault="00A75741" w:rsidP="00A75741">
            <w:pPr>
              <w:widowControl/>
              <w:suppressAutoHyphens w:val="0"/>
              <w:autoSpaceDN/>
              <w:spacing w:after="0"/>
              <w:textAlignment w:val="auto"/>
              <w:rPr>
                <w:rFonts w:ascii="Arial" w:eastAsia="Times New Roman" w:hAnsi="Arial"/>
                <w:i/>
                <w:iCs/>
              </w:rPr>
            </w:pPr>
            <w:r w:rsidRPr="00A75741">
              <w:rPr>
                <w:rFonts w:ascii="Arial" w:eastAsia="Times New Roman" w:hAnsi="Arial"/>
                <w:i/>
                <w:iCs/>
              </w:rPr>
              <w:t>Advies</w:t>
            </w:r>
          </w:p>
          <w:p w14:paraId="0CE5421C" w14:textId="77777777" w:rsidR="00A75741" w:rsidRPr="00A75741" w:rsidRDefault="00A75741" w:rsidP="00A75741">
            <w:pPr>
              <w:widowControl/>
              <w:suppressAutoHyphens w:val="0"/>
              <w:autoSpaceDN/>
              <w:spacing w:after="0"/>
              <w:textAlignment w:val="auto"/>
              <w:rPr>
                <w:rFonts w:ascii="Arial" w:eastAsia="Times New Roman" w:hAnsi="Arial"/>
              </w:rPr>
            </w:pPr>
            <w:r w:rsidRPr="00A75741">
              <w:rPr>
                <w:rFonts w:ascii="Arial" w:eastAsia="Times New Roman" w:hAnsi="Arial"/>
              </w:rPr>
              <w:lastRenderedPageBreak/>
              <w:t>Gelet op de bestaande detaillering van de bestaande deur en de lambrisering, die vermoedelijk niet oorspronkelijk is, wordt het voorstel akkoord bevonden onder de voorwaarde dat het paneel in volhout wordt uitgevoerd in plaats van multiplex</w:t>
            </w:r>
          </w:p>
          <w:p w14:paraId="307D4211" w14:textId="5225EEEF" w:rsidR="0019756B" w:rsidRPr="00E553AB" w:rsidRDefault="00A75741" w:rsidP="00A75741">
            <w:pPr>
              <w:widowControl/>
              <w:suppressAutoHyphens w:val="0"/>
              <w:autoSpaceDN/>
              <w:spacing w:after="0"/>
              <w:textAlignment w:val="auto"/>
              <w:rPr>
                <w:rFonts w:ascii="Arial" w:eastAsia="Times New Roman" w:hAnsi="Arial"/>
              </w:rPr>
            </w:pPr>
            <w:r w:rsidRPr="00A75741">
              <w:rPr>
                <w:rFonts w:ascii="Arial" w:eastAsia="Times New Roman" w:hAnsi="Arial"/>
              </w:rPr>
              <w:t>Het ingediende plan doet geen afbreuk aan de aanwezige monumentale waarden. Akkoord onder voorwaarden dd 8 juli 2026 AR</w:t>
            </w:r>
          </w:p>
        </w:tc>
      </w:tr>
    </w:tbl>
    <w:p w14:paraId="6818C357" w14:textId="77777777" w:rsidR="00A75741" w:rsidRDefault="00A75741">
      <w:pPr>
        <w:rPr>
          <w:rFonts w:ascii="Arial" w:hAnsi="Arial"/>
        </w:rPr>
      </w:pPr>
    </w:p>
    <w:p w14:paraId="1EA82590" w14:textId="65B4E742" w:rsidR="006C5F66" w:rsidRDefault="00E553AB">
      <w:pPr>
        <w:rPr>
          <w:rFonts w:ascii="Arial" w:hAnsi="Arial"/>
        </w:rPr>
      </w:pPr>
      <w:r>
        <w:rPr>
          <w:rFonts w:ascii="Arial" w:hAnsi="Arial"/>
        </w:rPr>
        <w:t>Inlichtingen: team Vergunningen, tel 14 0165</w:t>
      </w:r>
    </w:p>
    <w:p w14:paraId="33B5CD9F" w14:textId="2453FEB5" w:rsidR="006C5F66" w:rsidRDefault="00E553AB">
      <w:r>
        <w:rPr>
          <w:rFonts w:ascii="Arial" w:hAnsi="Arial"/>
        </w:rPr>
        <w:t xml:space="preserve">Roosendaal, </w:t>
      </w:r>
      <w:r>
        <w:rPr>
          <w:rFonts w:ascii="Arial" w:hAnsi="Arial"/>
        </w:rPr>
        <w:fldChar w:fldCharType="begin"/>
      </w:r>
      <w:r>
        <w:rPr>
          <w:rFonts w:ascii="Arial" w:hAnsi="Arial"/>
        </w:rPr>
        <w:instrText xml:space="preserve"> DATE \@ "d' 'MMMM' 'yyyy" </w:instrText>
      </w:r>
      <w:r>
        <w:rPr>
          <w:rFonts w:ascii="Arial" w:hAnsi="Arial"/>
        </w:rPr>
        <w:fldChar w:fldCharType="separate"/>
      </w:r>
      <w:r w:rsidR="0019756B">
        <w:rPr>
          <w:rFonts w:ascii="Arial" w:hAnsi="Arial"/>
          <w:noProof/>
        </w:rPr>
        <w:t>13 juli 2026</w:t>
      </w:r>
      <w:r>
        <w:rPr>
          <w:rFonts w:ascii="Arial" w:hAnsi="Arial"/>
        </w:rPr>
        <w:fldChar w:fldCharType="end"/>
      </w:r>
    </w:p>
    <w:sectPr w:rsidR="006C5F66">
      <w:headerReference w:type="default" r:id="rId10"/>
      <w:endnotePr>
        <w:numFmt w:val="decimal"/>
      </w:endnotePr>
      <w:pgSz w:w="11906" w:h="16838"/>
      <w:pgMar w:top="680" w:right="849" w:bottom="284" w:left="67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37B9" w14:textId="77777777" w:rsidR="00104F17" w:rsidRDefault="00104F17">
      <w:pPr>
        <w:spacing w:after="0"/>
      </w:pPr>
      <w:r>
        <w:separator/>
      </w:r>
    </w:p>
  </w:endnote>
  <w:endnote w:type="continuationSeparator" w:id="0">
    <w:p w14:paraId="4293E73F" w14:textId="77777777" w:rsidR="00104F17" w:rsidRDefault="00104F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A9EDE" w14:textId="77777777" w:rsidR="00104F17" w:rsidRDefault="00104F17">
      <w:pPr>
        <w:spacing w:after="0"/>
      </w:pPr>
      <w:r>
        <w:rPr>
          <w:color w:val="000000"/>
        </w:rPr>
        <w:separator/>
      </w:r>
    </w:p>
  </w:footnote>
  <w:footnote w:type="continuationSeparator" w:id="0">
    <w:p w14:paraId="29B08556" w14:textId="77777777" w:rsidR="00104F17" w:rsidRDefault="00104F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14" w:type="dxa"/>
      <w:tblInd w:w="496" w:type="dxa"/>
      <w:tblLayout w:type="fixed"/>
      <w:tblCellMar>
        <w:left w:w="10" w:type="dxa"/>
        <w:right w:w="10" w:type="dxa"/>
      </w:tblCellMar>
      <w:tblLook w:val="0000" w:firstRow="0" w:lastRow="0" w:firstColumn="0" w:lastColumn="0" w:noHBand="0" w:noVBand="0"/>
    </w:tblPr>
    <w:tblGrid>
      <w:gridCol w:w="1374"/>
      <w:gridCol w:w="5640"/>
    </w:tblGrid>
    <w:tr w:rsidR="00315B7E" w14:paraId="4D09C332" w14:textId="77777777">
      <w:tc>
        <w:tcPr>
          <w:tcW w:w="1374" w:type="dxa"/>
          <w:tcMar>
            <w:top w:w="0" w:type="dxa"/>
            <w:left w:w="70" w:type="dxa"/>
            <w:bottom w:w="0" w:type="dxa"/>
            <w:right w:w="70" w:type="dxa"/>
          </w:tcMar>
        </w:tcPr>
        <w:p w14:paraId="42714283" w14:textId="77777777" w:rsidR="00ED793D" w:rsidRDefault="00ED793D">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0E116985" w14:textId="77777777" w:rsidR="00ED793D" w:rsidRDefault="00ED793D">
          <w:pPr>
            <w:pStyle w:val="Koptekst"/>
            <w:rPr>
              <w:rFonts w:ascii="Arial" w:hAnsi="Arial"/>
              <w:sz w:val="16"/>
            </w:rPr>
          </w:pPr>
        </w:p>
      </w:tc>
    </w:tr>
    <w:tr w:rsidR="00315B7E" w14:paraId="39AEABD5" w14:textId="77777777">
      <w:tc>
        <w:tcPr>
          <w:tcW w:w="1374" w:type="dxa"/>
          <w:tcMar>
            <w:top w:w="0" w:type="dxa"/>
            <w:left w:w="70" w:type="dxa"/>
            <w:bottom w:w="0" w:type="dxa"/>
            <w:right w:w="70" w:type="dxa"/>
          </w:tcMar>
        </w:tcPr>
        <w:p w14:paraId="0A9231A1" w14:textId="77777777" w:rsidR="00ED793D" w:rsidRDefault="00ED793D">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2586A683" w14:textId="77777777" w:rsidR="00ED793D" w:rsidRDefault="00ED793D">
          <w:pPr>
            <w:pStyle w:val="Koptekst"/>
            <w:rPr>
              <w:rFonts w:ascii="Arial" w:hAnsi="Arial"/>
              <w:sz w:val="16"/>
            </w:rPr>
          </w:pPr>
        </w:p>
      </w:tc>
    </w:tr>
    <w:tr w:rsidR="00315B7E" w14:paraId="1ADF5ACF" w14:textId="77777777">
      <w:tc>
        <w:tcPr>
          <w:tcW w:w="1374" w:type="dxa"/>
          <w:tcMar>
            <w:top w:w="0" w:type="dxa"/>
            <w:left w:w="70" w:type="dxa"/>
            <w:bottom w:w="0" w:type="dxa"/>
            <w:right w:w="70" w:type="dxa"/>
          </w:tcMar>
        </w:tcPr>
        <w:p w14:paraId="7D02E5B7" w14:textId="77777777" w:rsidR="00ED793D" w:rsidRDefault="00E553AB">
          <w:pPr>
            <w:pStyle w:val="Koptekst"/>
            <w:tabs>
              <w:tab w:val="left" w:pos="1184"/>
              <w:tab w:val="center" w:pos="4536"/>
              <w:tab w:val="right" w:pos="9072"/>
            </w:tabs>
            <w:spacing w:line="270" w:lineRule="exact"/>
            <w:rPr>
              <w:rFonts w:ascii="Arial" w:hAnsi="Arial"/>
              <w:sz w:val="16"/>
            </w:rPr>
          </w:pPr>
          <w:r>
            <w:rPr>
              <w:rFonts w:ascii="Arial" w:hAnsi="Arial"/>
              <w:sz w:val="16"/>
            </w:rPr>
            <w:t>bladaanduiding</w:t>
          </w:r>
          <w:r>
            <w:rPr>
              <w:rFonts w:ascii="Arial" w:hAnsi="Arial"/>
              <w:sz w:val="16"/>
            </w:rPr>
            <w:tab/>
            <w:t>:</w:t>
          </w:r>
        </w:p>
      </w:tc>
      <w:tc>
        <w:tcPr>
          <w:tcW w:w="5640" w:type="dxa"/>
          <w:tcMar>
            <w:top w:w="0" w:type="dxa"/>
            <w:left w:w="70" w:type="dxa"/>
            <w:bottom w:w="0" w:type="dxa"/>
            <w:right w:w="70" w:type="dxa"/>
          </w:tcMar>
        </w:tcPr>
        <w:p w14:paraId="7333876D" w14:textId="77777777" w:rsidR="00ED793D" w:rsidRDefault="00E553AB">
          <w:pPr>
            <w:pStyle w:val="Koptekst"/>
            <w:spacing w:line="270" w:lineRule="exact"/>
          </w:pP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sz w:val="16"/>
            </w:rPr>
            <w:t>0</w:t>
          </w:r>
          <w:r>
            <w:rPr>
              <w:rFonts w:ascii="Arial" w:hAnsi="Arial"/>
              <w:sz w:val="16"/>
            </w:rPr>
            <w:fldChar w:fldCharType="end"/>
          </w:r>
          <w:r>
            <w:rPr>
              <w:rFonts w:ascii="Arial" w:hAnsi="Arial"/>
              <w:sz w:val="16"/>
            </w:rPr>
            <w:t>/</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Pr>
              <w:rFonts w:ascii="Arial" w:hAnsi="Arial"/>
              <w:sz w:val="16"/>
            </w:rPr>
            <w:t>1</w:t>
          </w:r>
          <w:r>
            <w:rPr>
              <w:rFonts w:ascii="Arial" w:hAnsi="Arial"/>
              <w:sz w:val="16"/>
            </w:rPr>
            <w:fldChar w:fldCharType="end"/>
          </w:r>
        </w:p>
      </w:tc>
    </w:tr>
    <w:tr w:rsidR="00315B7E" w14:paraId="2B8EA146" w14:textId="77777777">
      <w:tc>
        <w:tcPr>
          <w:tcW w:w="1374" w:type="dxa"/>
          <w:tcMar>
            <w:top w:w="0" w:type="dxa"/>
            <w:left w:w="70" w:type="dxa"/>
            <w:bottom w:w="0" w:type="dxa"/>
            <w:right w:w="70" w:type="dxa"/>
          </w:tcMar>
        </w:tcPr>
        <w:p w14:paraId="05AB7492" w14:textId="77777777" w:rsidR="00ED793D" w:rsidRDefault="00E553AB">
          <w:pPr>
            <w:pStyle w:val="Koptekst"/>
            <w:tabs>
              <w:tab w:val="left" w:pos="1184"/>
              <w:tab w:val="center" w:pos="4536"/>
              <w:tab w:val="right" w:pos="9072"/>
            </w:tabs>
            <w:spacing w:line="270" w:lineRule="exact"/>
            <w:rPr>
              <w:rFonts w:ascii="Arial" w:hAnsi="Arial"/>
              <w:sz w:val="16"/>
            </w:rPr>
          </w:pPr>
          <w:r>
            <w:rPr>
              <w:rFonts w:ascii="Arial" w:hAnsi="Arial"/>
              <w:sz w:val="16"/>
            </w:rPr>
            <w:t>ons kenmerk</w:t>
          </w:r>
          <w:r>
            <w:rPr>
              <w:rFonts w:ascii="Arial" w:hAnsi="Arial"/>
              <w:sz w:val="16"/>
            </w:rPr>
            <w:tab/>
            <w:t>:</w:t>
          </w:r>
        </w:p>
      </w:tc>
      <w:tc>
        <w:tcPr>
          <w:tcW w:w="5640" w:type="dxa"/>
          <w:tcMar>
            <w:top w:w="0" w:type="dxa"/>
            <w:left w:w="70" w:type="dxa"/>
            <w:bottom w:w="0" w:type="dxa"/>
            <w:right w:w="70" w:type="dxa"/>
          </w:tcMar>
        </w:tcPr>
        <w:p w14:paraId="1DA3AF73" w14:textId="77777777" w:rsidR="00ED793D" w:rsidRDefault="00E553AB">
          <w:pPr>
            <w:pStyle w:val="Koptekst"/>
            <w:spacing w:line="270" w:lineRule="exact"/>
            <w:rPr>
              <w:rFonts w:ascii="Arial" w:hAnsi="Arial"/>
              <w:sz w:val="16"/>
            </w:rPr>
          </w:pPr>
          <w:bookmarkStart w:id="0" w:name="bkmKenmerk1"/>
          <w:bookmarkEnd w:id="0"/>
          <w:r>
            <w:rPr>
              <w:rFonts w:ascii="Arial" w:hAnsi="Arial"/>
              <w:sz w:val="16"/>
            </w:rPr>
            <w:t>[10regnr]</w:t>
          </w:r>
        </w:p>
      </w:tc>
    </w:tr>
  </w:tbl>
  <w:p w14:paraId="19CDD3BF" w14:textId="77777777" w:rsidR="00ED793D" w:rsidRDefault="00ED793D">
    <w:pPr>
      <w:pStyle w:val="Koptekst"/>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66"/>
    <w:rsid w:val="0006285D"/>
    <w:rsid w:val="00070EB5"/>
    <w:rsid w:val="000A1F4B"/>
    <w:rsid w:val="000D4CAF"/>
    <w:rsid w:val="00104F17"/>
    <w:rsid w:val="00133867"/>
    <w:rsid w:val="0019756B"/>
    <w:rsid w:val="001C1EBE"/>
    <w:rsid w:val="002C7C0F"/>
    <w:rsid w:val="0038040E"/>
    <w:rsid w:val="0056371E"/>
    <w:rsid w:val="0058510C"/>
    <w:rsid w:val="006458D2"/>
    <w:rsid w:val="00697600"/>
    <w:rsid w:val="006C5F66"/>
    <w:rsid w:val="007C0E19"/>
    <w:rsid w:val="007E15BD"/>
    <w:rsid w:val="00821196"/>
    <w:rsid w:val="00907AB3"/>
    <w:rsid w:val="00A50DFA"/>
    <w:rsid w:val="00A75741"/>
    <w:rsid w:val="00BB1383"/>
    <w:rsid w:val="00BC5F23"/>
    <w:rsid w:val="00BD5C82"/>
    <w:rsid w:val="00C509A4"/>
    <w:rsid w:val="00C75013"/>
    <w:rsid w:val="00C911D3"/>
    <w:rsid w:val="00DC62C6"/>
    <w:rsid w:val="00E553AB"/>
    <w:rsid w:val="00ED793D"/>
    <w:rsid w:val="00F337BE"/>
    <w:rsid w:val="00F55B06"/>
    <w:rsid w:val="00F8418D"/>
    <w:rsid w:val="00FD2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7A72"/>
  <w15:docId w15:val="{9A4D0B35-67CC-49C7-9668-5D84A96F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spacing w:after="240"/>
    </w:pPr>
    <w:rPr>
      <w:rFonts w:ascii="Helvetica" w:eastAsia="Helvetica" w:hAnsi="Helvetica" w:cs="Arial"/>
    </w:rPr>
  </w:style>
  <w:style w:type="paragraph" w:styleId="Kop1">
    <w:name w:val="heading 1"/>
    <w:basedOn w:val="Standaard"/>
    <w:next w:val="Standaard"/>
    <w:uiPriority w:val="9"/>
    <w:qFormat/>
    <w:pPr>
      <w:keepNext/>
      <w:keepLines/>
      <w:spacing w:before="240" w:after="0"/>
      <w:outlineLvl w:val="0"/>
    </w:pPr>
    <w:rPr>
      <w:rFonts w:ascii="Arial" w:eastAsia="Times New Roman" w:hAnsi="Arial" w:cs="Times New Roman"/>
      <w:color w:val="000000"/>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styleId="Eindnoottekst">
    <w:name w:val="endnote text"/>
    <w:basedOn w:val="Standaard"/>
  </w:style>
  <w:style w:type="paragraph" w:styleId="Voetnoottekst">
    <w:name w:val="footnote text"/>
    <w:basedOn w:val="Standaard"/>
  </w:style>
  <w:style w:type="paragraph" w:customStyle="1" w:styleId="inhopg1">
    <w:name w:val="inhopg 1"/>
    <w:basedOn w:val="Standaard"/>
    <w:pPr>
      <w:tabs>
        <w:tab w:val="right" w:leader="dot" w:pos="9360"/>
      </w:tabs>
      <w:spacing w:before="480" w:after="0"/>
      <w:ind w:left="720" w:right="720" w:hanging="720"/>
    </w:pPr>
    <w:rPr>
      <w:lang w:val="en-US"/>
    </w:rPr>
  </w:style>
  <w:style w:type="paragraph" w:customStyle="1" w:styleId="inhopg2">
    <w:name w:val="inhopg 2"/>
    <w:basedOn w:val="Standaard"/>
    <w:pPr>
      <w:tabs>
        <w:tab w:val="right" w:leader="dot" w:pos="9360"/>
      </w:tabs>
      <w:ind w:left="1440" w:right="720" w:hanging="720"/>
    </w:pPr>
    <w:rPr>
      <w:lang w:val="en-US"/>
    </w:rPr>
  </w:style>
  <w:style w:type="paragraph" w:customStyle="1" w:styleId="inhopg3">
    <w:name w:val="inhopg 3"/>
    <w:basedOn w:val="Standaard"/>
    <w:pPr>
      <w:tabs>
        <w:tab w:val="right" w:leader="dot" w:pos="9360"/>
      </w:tabs>
      <w:ind w:left="2160" w:right="720" w:hanging="720"/>
    </w:pPr>
    <w:rPr>
      <w:lang w:val="en-US"/>
    </w:rPr>
  </w:style>
  <w:style w:type="paragraph" w:customStyle="1" w:styleId="inhopg4">
    <w:name w:val="inhopg 4"/>
    <w:basedOn w:val="Standaard"/>
    <w:pPr>
      <w:tabs>
        <w:tab w:val="right" w:leader="dot" w:pos="9360"/>
      </w:tabs>
      <w:ind w:left="2880" w:right="720" w:hanging="720"/>
    </w:pPr>
    <w:rPr>
      <w:lang w:val="en-US"/>
    </w:rPr>
  </w:style>
  <w:style w:type="paragraph" w:customStyle="1" w:styleId="inhopg5">
    <w:name w:val="inhopg 5"/>
    <w:basedOn w:val="Standaard"/>
    <w:pPr>
      <w:tabs>
        <w:tab w:val="right" w:leader="dot" w:pos="9360"/>
      </w:tabs>
      <w:ind w:left="3600" w:right="720" w:hanging="720"/>
    </w:pPr>
    <w:rPr>
      <w:lang w:val="en-US"/>
    </w:rPr>
  </w:style>
  <w:style w:type="paragraph" w:customStyle="1" w:styleId="inhopg6">
    <w:name w:val="inhopg 6"/>
    <w:basedOn w:val="Standaard"/>
    <w:pPr>
      <w:tabs>
        <w:tab w:val="right" w:pos="9360"/>
      </w:tabs>
      <w:ind w:left="720" w:hanging="720"/>
    </w:pPr>
    <w:rPr>
      <w:lang w:val="en-US"/>
    </w:rPr>
  </w:style>
  <w:style w:type="paragraph" w:customStyle="1" w:styleId="inhopg7">
    <w:name w:val="inhopg 7"/>
    <w:basedOn w:val="Standaard"/>
    <w:pPr>
      <w:ind w:left="720" w:hanging="720"/>
    </w:pPr>
    <w:rPr>
      <w:lang w:val="en-US"/>
    </w:rPr>
  </w:style>
  <w:style w:type="paragraph" w:customStyle="1" w:styleId="inhopg8">
    <w:name w:val="inhopg 8"/>
    <w:basedOn w:val="Standaard"/>
    <w:pPr>
      <w:tabs>
        <w:tab w:val="right" w:pos="9360"/>
      </w:tabs>
      <w:ind w:left="720" w:hanging="720"/>
    </w:pPr>
    <w:rPr>
      <w:lang w:val="en-US"/>
    </w:rPr>
  </w:style>
  <w:style w:type="paragraph" w:customStyle="1" w:styleId="inhopg9">
    <w:name w:val="inhopg 9"/>
    <w:basedOn w:val="Standaard"/>
    <w:pPr>
      <w:tabs>
        <w:tab w:val="right" w:leader="dot" w:pos="9360"/>
      </w:tabs>
      <w:ind w:left="720" w:hanging="720"/>
    </w:pPr>
    <w:rPr>
      <w:lang w:val="en-US"/>
    </w:rPr>
  </w:style>
  <w:style w:type="paragraph" w:customStyle="1" w:styleId="Index">
    <w:name w:val="Index"/>
    <w:basedOn w:val="Standard"/>
    <w:pPr>
      <w:suppressLineNumbers/>
    </w:pPr>
  </w:style>
  <w:style w:type="paragraph" w:styleId="Index1">
    <w:name w:val="index 1"/>
    <w:basedOn w:val="Standaard"/>
    <w:next w:val="Standaard"/>
    <w:autoRedefine/>
    <w:pPr>
      <w:tabs>
        <w:tab w:val="right" w:leader="dot" w:pos="9360"/>
      </w:tabs>
      <w:ind w:left="1440" w:right="720" w:hanging="1440"/>
    </w:pPr>
    <w:rPr>
      <w:lang w:val="en-US"/>
    </w:rPr>
  </w:style>
  <w:style w:type="paragraph" w:styleId="Index2">
    <w:name w:val="index 2"/>
    <w:basedOn w:val="Standaard"/>
    <w:next w:val="Standaard"/>
    <w:autoRedefine/>
    <w:pPr>
      <w:tabs>
        <w:tab w:val="right" w:leader="dot" w:pos="9360"/>
      </w:tabs>
      <w:ind w:left="1440" w:right="720" w:hanging="720"/>
    </w:pPr>
    <w:rPr>
      <w:lang w:val="en-US"/>
    </w:rPr>
  </w:style>
  <w:style w:type="paragraph" w:customStyle="1" w:styleId="bronvermelding">
    <w:name w:val="bronvermelding"/>
    <w:basedOn w:val="Standaard"/>
    <w:pPr>
      <w:tabs>
        <w:tab w:val="right" w:pos="9360"/>
      </w:tabs>
    </w:pPr>
    <w:rPr>
      <w:lang w:val="en-US"/>
    </w:rPr>
  </w:style>
  <w:style w:type="paragraph" w:customStyle="1" w:styleId="bijschrift">
    <w:name w:val="bijschrift"/>
    <w:basedOn w:val="Standaard"/>
  </w:style>
  <w:style w:type="paragraph" w:styleId="Koptekst">
    <w:name w:val="header"/>
    <w:basedOn w:val="Standard"/>
    <w:pPr>
      <w:suppressLineNumbers/>
      <w:tabs>
        <w:tab w:val="center" w:pos="4819"/>
        <w:tab w:val="right" w:pos="9638"/>
      </w:tabs>
    </w:pPr>
  </w:style>
  <w:style w:type="paragraph" w:styleId="Voettekst">
    <w:name w:val="footer"/>
    <w:basedOn w:val="Standaard"/>
    <w:pPr>
      <w:tabs>
        <w:tab w:val="center" w:pos="4536"/>
        <w:tab w:val="right" w:pos="9072"/>
      </w:tabs>
    </w:pPr>
  </w:style>
  <w:style w:type="paragraph" w:styleId="Ballontekst">
    <w:name w:val="Balloon Text"/>
    <w:basedOn w:val="Standaard"/>
    <w:rPr>
      <w:rFonts w:ascii="Tahoma" w:eastAsia="Tahoma" w:hAnsi="Tahoma" w:cs="Tahoma"/>
      <w:sz w:val="16"/>
      <w:szCs w:val="16"/>
    </w:rPr>
  </w:style>
  <w:style w:type="paragraph" w:customStyle="1" w:styleId="GemeenteAfsluiting">
    <w:name w:val="GemeenteAfsluiting"/>
    <w:basedOn w:val="Standaard"/>
    <w:pPr>
      <w:spacing w:line="270" w:lineRule="exact"/>
      <w:ind w:left="384"/>
    </w:pPr>
    <w:rPr>
      <w:rFonts w:cs="Times New Roman"/>
      <w:sz w:val="18"/>
    </w:rPr>
  </w:style>
  <w:style w:type="paragraph" w:customStyle="1" w:styleId="GemeenteTekst">
    <w:name w:val="GemeenteTekst"/>
    <w:basedOn w:val="Standaard"/>
    <w:pPr>
      <w:spacing w:line="270" w:lineRule="exact"/>
      <w:ind w:left="386"/>
    </w:pPr>
  </w:style>
  <w:style w:type="paragraph" w:customStyle="1" w:styleId="TabelVariabel">
    <w:name w:val="TabelVariabel"/>
    <w:basedOn w:val="Standaard"/>
    <w:pPr>
      <w:spacing w:line="270" w:lineRule="exact"/>
    </w:pPr>
    <w:rPr>
      <w:sz w:val="18"/>
    </w:rPr>
  </w:style>
  <w:style w:type="paragraph" w:customStyle="1" w:styleId="GemeenteAdressering">
    <w:name w:val="GemeenteAdressering"/>
    <w:basedOn w:val="GemeenteTekst"/>
    <w:pPr>
      <w:ind w:left="0"/>
    </w:pPr>
  </w:style>
  <w:style w:type="paragraph" w:styleId="Revisie">
    <w:name w:val="Revision"/>
    <w:pPr>
      <w:suppressAutoHyphens/>
    </w:pPr>
    <w:rPr>
      <w:rFonts w:ascii="Helvetica" w:eastAsia="Helvetica" w:hAnsi="Helvetica" w:cs="Arial"/>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ableContents">
    <w:name w:val="Table Contents"/>
    <w:basedOn w:val="Standard"/>
    <w:pPr>
      <w:suppressLineNumbers/>
    </w:pPr>
  </w:style>
  <w:style w:type="paragraph" w:customStyle="1" w:styleId="TableHeading">
    <w:name w:val="Table Heading"/>
    <w:basedOn w:val="TableContents"/>
    <w:rPr>
      <w:rFonts w:ascii="Arial" w:eastAsia="Arial" w:hAnsi="Arial" w:cs="Arial"/>
      <w:b/>
      <w:bCs/>
    </w:rPr>
  </w:style>
  <w:style w:type="character" w:styleId="Eindnootmarkering">
    <w:name w:val="endnote reference"/>
    <w:rPr>
      <w:position w:val="0"/>
      <w:vertAlign w:val="superscript"/>
    </w:rPr>
  </w:style>
  <w:style w:type="character" w:customStyle="1" w:styleId="Voetnootverwijzing">
    <w:name w:val="Voetnootverwijzing"/>
    <w:rPr>
      <w:position w:val="0"/>
      <w:vertAlign w:val="superscript"/>
    </w:rPr>
  </w:style>
  <w:style w:type="character" w:customStyle="1" w:styleId="EquationCaption">
    <w:name w:val="_Equation Caption"/>
  </w:style>
  <w:style w:type="character" w:styleId="Hyperlink">
    <w:name w:val="Hyperlink"/>
    <w:rPr>
      <w:color w:val="0000FF"/>
      <w:u w:val="single"/>
    </w:rPr>
  </w:style>
  <w:style w:type="character" w:styleId="Verwijzingopmerking">
    <w:name w:val="annotation reference"/>
    <w:basedOn w:val="Standaardalinea-lettertype"/>
    <w:rPr>
      <w:sz w:val="16"/>
      <w:szCs w:val="16"/>
    </w:rPr>
  </w:style>
  <w:style w:type="character" w:customStyle="1" w:styleId="TekstopmerkingChar">
    <w:name w:val="Tekst opmerking Char"/>
    <w:basedOn w:val="Standaardalinea-lettertype"/>
    <w:rPr>
      <w:rFonts w:ascii="Helvetica" w:eastAsia="Helvetica" w:hAnsi="Helvetica" w:cs="Arial"/>
    </w:rPr>
  </w:style>
  <w:style w:type="character" w:customStyle="1" w:styleId="OnderwerpvanopmerkingChar">
    <w:name w:val="Onderwerp van opmerking Char"/>
    <w:basedOn w:val="TekstopmerkingChar"/>
    <w:rPr>
      <w:rFonts w:ascii="Helvetica" w:eastAsia="Helvetica" w:hAnsi="Helvetica" w:cs="Arial"/>
      <w:b/>
      <w:bCs/>
    </w:rPr>
  </w:style>
  <w:style w:type="character" w:customStyle="1" w:styleId="Kop1Char">
    <w:name w:val="Kop 1 Char"/>
    <w:basedOn w:val="Standaardalinea-lettertype"/>
    <w:rPr>
      <w:rFonts w:ascii="Arial" w:eastAsia="Times New Roman" w:hAnsi="Arial" w:cs="Times New Roman"/>
      <w:color w:val="000000"/>
      <w:sz w:val="32"/>
      <w:szCs w:val="32"/>
    </w:rPr>
  </w:style>
  <w:style w:type="character" w:customStyle="1" w:styleId="EndnoteSymbol">
    <w:name w:val="Endnote Symbol"/>
  </w:style>
  <w:style w:type="paragraph" w:styleId="Geenafstand">
    <w:name w:val="No Spacing"/>
    <w:uiPriority w:val="1"/>
    <w:qFormat/>
    <w:rsid w:val="0019756B"/>
    <w:pPr>
      <w:widowControl w:val="0"/>
      <w:suppressAutoHyphens/>
    </w:pPr>
    <w:rPr>
      <w:rFonts w:ascii="Helvetica" w:eastAsia="Helvetica" w:hAnsi="Helvetica" w:cs="Arial"/>
    </w:rPr>
  </w:style>
  <w:style w:type="paragraph" w:customStyle="1" w:styleId="paragraph">
    <w:name w:val="paragraph"/>
    <w:basedOn w:val="Standaard"/>
    <w:rsid w:val="0019756B"/>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19756B"/>
  </w:style>
  <w:style w:type="character" w:customStyle="1" w:styleId="eop">
    <w:name w:val="eop"/>
    <w:basedOn w:val="Standaardalinea-lettertype"/>
    <w:rsid w:val="00197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51765">
      <w:bodyDiv w:val="1"/>
      <w:marLeft w:val="0"/>
      <w:marRight w:val="0"/>
      <w:marTop w:val="0"/>
      <w:marBottom w:val="0"/>
      <w:divBdr>
        <w:top w:val="none" w:sz="0" w:space="0" w:color="auto"/>
        <w:left w:val="none" w:sz="0" w:space="0" w:color="auto"/>
        <w:bottom w:val="none" w:sz="0" w:space="0" w:color="auto"/>
        <w:right w:val="none" w:sz="0" w:space="0" w:color="auto"/>
      </w:divBdr>
    </w:div>
    <w:div w:id="1382900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377F3EF9F4C042817E40D23EC008DD" ma:contentTypeVersion="24" ma:contentTypeDescription="Een nieuw document maken." ma:contentTypeScope="" ma:versionID="7be3205474c3eb41c6fa5dcad39e5bb2">
  <xsd:schema xmlns:xsd="http://www.w3.org/2001/XMLSchema" xmlns:xs="http://www.w3.org/2001/XMLSchema" xmlns:p="http://schemas.microsoft.com/office/2006/metadata/properties" xmlns:ns2="0dc5971e-a1d7-4bfc-b256-1836984800da" xmlns:ns3="2fec8360-24bd-4528-8e7f-683501277220" targetNamespace="http://schemas.microsoft.com/office/2006/metadata/properties" ma:root="true" ma:fieldsID="92e6d8b7c9143f0879bd73df096d519e" ns2:_="" ns3:_="">
    <xsd:import namespace="0dc5971e-a1d7-4bfc-b256-1836984800da"/>
    <xsd:import namespace="2fec8360-24bd-4528-8e7f-683501277220"/>
    <xsd:element name="properties">
      <xsd:complexType>
        <xsd:sequence>
          <xsd:element name="documentManagement">
            <xsd:complexType>
              <xsd:all>
                <xsd:element ref="ns2:Title0" minOccurs="0"/>
                <xsd:element ref="ns2:Title1"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5971e-a1d7-4bfc-b256-1836984800da"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Title1" ma:index="9" nillable="true" ma:displayName="Title" ma:description="" ma:internalName="Title1">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777d195-9222-4479-a343-410f6051b2c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c8360-24bd-4528-8e7f-6835012772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b5c0a6-79bf-4bec-aa3f-ac83b88979c6}" ma:internalName="TaxCatchAll" ma:showField="CatchAllData" ma:web="2fec8360-24bd-4528-8e7f-683501277220">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777d195-9222-4479-a343-410f6051b2cd"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2fec8360-24bd-4528-8e7f-683501277220" xsi:nil="true"/>
    <lcf76f155ced4ddcb4097134ff3c332f xmlns="0dc5971e-a1d7-4bfc-b256-1836984800da">
      <Terms xmlns="http://schemas.microsoft.com/office/infopath/2007/PartnerControls"/>
    </lcf76f155ced4ddcb4097134ff3c332f>
    <Title0 xmlns="0dc5971e-a1d7-4bfc-b256-1836984800da" xsi:nil="true"/>
    <Title1 xmlns="0dc5971e-a1d7-4bfc-b256-1836984800da" xsi:nil="true"/>
    <MediaLengthInSeconds xmlns="0dc5971e-a1d7-4bfc-b256-1836984800da" xsi:nil="true"/>
  </documentManagement>
</p:properties>
</file>

<file path=customXml/itemProps1.xml><?xml version="1.0" encoding="utf-8"?>
<ds:datastoreItem xmlns:ds="http://schemas.openxmlformats.org/officeDocument/2006/customXml" ds:itemID="{EAE0742C-E9DD-40F9-AA0A-41CC3A78C2ED}">
  <ds:schemaRefs>
    <ds:schemaRef ds:uri="http://schemas.microsoft.com/sharepoint/v3/contenttype/forms"/>
  </ds:schemaRefs>
</ds:datastoreItem>
</file>

<file path=customXml/itemProps2.xml><?xml version="1.0" encoding="utf-8"?>
<ds:datastoreItem xmlns:ds="http://schemas.openxmlformats.org/officeDocument/2006/customXml" ds:itemID="{C79167BD-0019-487A-8CDA-C8A0790D7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5971e-a1d7-4bfc-b256-1836984800da"/>
    <ds:schemaRef ds:uri="2fec8360-24bd-4528-8e7f-683501277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AA831-AA3C-4BA0-A757-3A055CC5AEC5}">
  <ds:schemaRefs>
    <ds:schemaRef ds:uri="Microsoft.SharePoint.Taxonomy.ContentTypeSync"/>
  </ds:schemaRefs>
</ds:datastoreItem>
</file>

<file path=customXml/itemProps4.xml><?xml version="1.0" encoding="utf-8"?>
<ds:datastoreItem xmlns:ds="http://schemas.openxmlformats.org/officeDocument/2006/customXml" ds:itemID="{60D4205F-82FD-4EF7-9EAF-F7ECC8615799}">
  <ds:schemaRefs>
    <ds:schemaRef ds:uri="http://schemas.microsoft.com/office/2006/metadata/properties"/>
    <ds:schemaRef ds:uri="http://schemas.microsoft.com/office/infopath/2007/PartnerControls"/>
    <ds:schemaRef ds:uri="2fec8360-24bd-4528-8e7f-683501277220"/>
    <ds:schemaRef ds:uri="0dc5971e-a1d7-4bfc-b256-1836984800d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2610</Characters>
  <Application>Microsoft Office Word</Application>
  <DocSecurity>0</DocSecurity>
  <Lines>163</Lines>
  <Paragraphs>60</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Sprong, Casper</dc:creator>
  <dc:description/>
  <cp:lastModifiedBy>Casper Sprong</cp:lastModifiedBy>
  <cp:revision>13</cp:revision>
  <cp:lastPrinted>2009-07-14T08:25:00Z</cp:lastPrinted>
  <dcterms:created xsi:type="dcterms:W3CDTF">2026-07-01T12:34:00Z</dcterms:created>
  <dcterms:modified xsi:type="dcterms:W3CDTF">2026-07-13T09:06:00Z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0x01010092377F3EF9F4C042817E40D23EC008DD</vt:lpwstr>
  </property>
  <property fmtid="{D5CDD505-2E9C-101B-9397-08002B2CF9AE}" pid="3" name="GUID">
    <vt:lpwstr>f43fd6b4-e089-415b-8dbd-47ed2d3d9033</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