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F7B5B" w14:textId="275C821C" w:rsidR="006C5F66" w:rsidRDefault="00E553AB">
      <w:pPr>
        <w:pStyle w:val="Kop1"/>
        <w:spacing w:after="120"/>
      </w:pPr>
      <w:r>
        <w:t>Uitslag Publicatie Commissie Ruimtelijke Kwaliteit</w:t>
      </w:r>
      <w:r w:rsidR="00F8418D">
        <w:t xml:space="preserve"> </w:t>
      </w:r>
      <w:r w:rsidR="00EF004E">
        <w:t>10 september 2025</w:t>
      </w:r>
    </w:p>
    <w:p w14:paraId="439BFB58" w14:textId="718081E7" w:rsidR="006C5F66" w:rsidRDefault="00E553AB">
      <w:r>
        <w:rPr>
          <w:rFonts w:ascii="Arial" w:hAnsi="Arial"/>
        </w:rPr>
        <w:t xml:space="preserve">Op woensdag </w:t>
      </w:r>
      <w:r w:rsidR="00EF004E">
        <w:rPr>
          <w:rFonts w:ascii="Arial" w:hAnsi="Arial"/>
        </w:rPr>
        <w:t xml:space="preserve"> 10 september 2025 </w:t>
      </w:r>
      <w:r>
        <w:rPr>
          <w:rFonts w:ascii="Arial" w:hAnsi="Arial"/>
        </w:rPr>
        <w:t xml:space="preserve">vond om 9:00 uur een vergadering plaats van de Commissie Ruimtelijke Kwaliteit in het </w:t>
      </w:r>
      <w:r w:rsidR="00EF004E">
        <w:rPr>
          <w:rFonts w:ascii="Arial" w:hAnsi="Arial"/>
        </w:rPr>
        <w:t>huis van Roosendaal</w:t>
      </w:r>
      <w:r>
        <w:rPr>
          <w:rFonts w:ascii="Arial" w:hAnsi="Arial"/>
        </w:rPr>
        <w:t xml:space="preserve"> in Roosendaal.</w:t>
      </w:r>
    </w:p>
    <w:p w14:paraId="52063C07" w14:textId="77777777" w:rsidR="006C5F66" w:rsidRDefault="00E553AB">
      <w:pPr>
        <w:rPr>
          <w:rFonts w:ascii="Arial" w:hAnsi="Arial"/>
        </w:rPr>
      </w:pPr>
      <w:r>
        <w:rPr>
          <w:rFonts w:ascii="Arial" w:hAnsi="Arial"/>
        </w:rPr>
        <w:t>De onderstaande onderwerpen zijn besproken en zijn voorzien van een gemotiveerde beoordeling.</w:t>
      </w:r>
    </w:p>
    <w:p w14:paraId="5439C94F" w14:textId="77777777" w:rsidR="006C5F66" w:rsidRDefault="00E553AB">
      <w:pPr>
        <w:rPr>
          <w:rFonts w:ascii="Arial" w:hAnsi="Arial"/>
        </w:rPr>
      </w:pPr>
      <w:r>
        <w:rPr>
          <w:rFonts w:ascii="Arial" w:hAnsi="Arial"/>
        </w:rPr>
        <w:t>Het betreft een beoordeling op basis van de welstandscriteria uit de welstandsnota 2013. De andere toetsen in het kader van de omgevingsvergunning krijgt u schriftelijk toegezonden als integraal advies.</w:t>
      </w:r>
    </w:p>
    <w:p w14:paraId="47ECC3B3" w14:textId="77777777" w:rsidR="006C5F66" w:rsidRDefault="00E553AB">
      <w:r>
        <w:rPr>
          <w:rFonts w:ascii="Arial" w:hAnsi="Arial"/>
        </w:rPr>
        <w:t xml:space="preserve">Het betreft dus </w:t>
      </w:r>
      <w:r>
        <w:rPr>
          <w:rFonts w:ascii="Arial" w:hAnsi="Arial"/>
          <w:u w:val="single"/>
        </w:rPr>
        <w:t>alleen</w:t>
      </w:r>
      <w:r>
        <w:rPr>
          <w:rFonts w:ascii="Arial" w:hAnsi="Arial"/>
        </w:rPr>
        <w:t xml:space="preserve"> de beoordeling van het object als verschijningsvorm.</w:t>
      </w:r>
    </w:p>
    <w:tbl>
      <w:tblPr>
        <w:tblW w:w="9540" w:type="dxa"/>
        <w:tblCellMar>
          <w:left w:w="70" w:type="dxa"/>
          <w:right w:w="70" w:type="dxa"/>
        </w:tblCellMar>
        <w:tblLook w:val="04A0" w:firstRow="1" w:lastRow="0" w:firstColumn="1" w:lastColumn="0" w:noHBand="0" w:noVBand="1"/>
      </w:tblPr>
      <w:tblGrid>
        <w:gridCol w:w="1340"/>
        <w:gridCol w:w="1660"/>
        <w:gridCol w:w="2020"/>
        <w:gridCol w:w="4520"/>
      </w:tblGrid>
      <w:tr w:rsidR="00E553AB" w:rsidRPr="00E553AB" w14:paraId="17387D7D" w14:textId="77777777" w:rsidTr="00E553AB">
        <w:trPr>
          <w:trHeight w:val="255"/>
        </w:trPr>
        <w:tc>
          <w:tcPr>
            <w:tcW w:w="1340" w:type="dxa"/>
            <w:tcBorders>
              <w:top w:val="single" w:sz="4" w:space="0" w:color="auto"/>
              <w:left w:val="single" w:sz="4" w:space="0" w:color="auto"/>
              <w:bottom w:val="single" w:sz="4" w:space="0" w:color="auto"/>
              <w:right w:val="single" w:sz="4" w:space="0" w:color="auto"/>
            </w:tcBorders>
            <w:shd w:val="clear" w:color="auto" w:fill="auto"/>
            <w:noWrap/>
            <w:hideMark/>
          </w:tcPr>
          <w:p w14:paraId="7B211D53" w14:textId="77777777" w:rsidR="00E553AB" w:rsidRPr="00E553AB" w:rsidRDefault="00E553AB" w:rsidP="00E553AB">
            <w:pPr>
              <w:widowControl/>
              <w:suppressAutoHyphens w:val="0"/>
              <w:autoSpaceDN/>
              <w:spacing w:after="0"/>
              <w:textAlignment w:val="auto"/>
              <w:rPr>
                <w:rFonts w:ascii="Arial" w:eastAsia="Times New Roman" w:hAnsi="Arial"/>
              </w:rPr>
            </w:pPr>
            <w:r w:rsidRPr="00E553AB">
              <w:rPr>
                <w:rFonts w:ascii="Arial" w:eastAsia="Times New Roman" w:hAnsi="Arial"/>
              </w:rPr>
              <w:t>Locatie</w:t>
            </w:r>
          </w:p>
        </w:tc>
        <w:tc>
          <w:tcPr>
            <w:tcW w:w="1660" w:type="dxa"/>
            <w:tcBorders>
              <w:top w:val="single" w:sz="4" w:space="0" w:color="auto"/>
              <w:left w:val="nil"/>
              <w:bottom w:val="single" w:sz="4" w:space="0" w:color="auto"/>
              <w:right w:val="single" w:sz="4" w:space="0" w:color="auto"/>
            </w:tcBorders>
            <w:shd w:val="clear" w:color="auto" w:fill="auto"/>
            <w:noWrap/>
            <w:hideMark/>
          </w:tcPr>
          <w:p w14:paraId="406EF9CE" w14:textId="77777777" w:rsidR="00E553AB" w:rsidRPr="00E553AB" w:rsidRDefault="00E553AB" w:rsidP="00E553AB">
            <w:pPr>
              <w:widowControl/>
              <w:suppressAutoHyphens w:val="0"/>
              <w:autoSpaceDN/>
              <w:spacing w:after="0"/>
              <w:textAlignment w:val="auto"/>
              <w:rPr>
                <w:rFonts w:ascii="Arial" w:eastAsia="Times New Roman" w:hAnsi="Arial"/>
              </w:rPr>
            </w:pPr>
            <w:r w:rsidRPr="00E553AB">
              <w:rPr>
                <w:rFonts w:ascii="Arial" w:eastAsia="Times New Roman" w:hAnsi="Arial"/>
              </w:rPr>
              <w:t>Bouwplan</w:t>
            </w:r>
          </w:p>
        </w:tc>
        <w:tc>
          <w:tcPr>
            <w:tcW w:w="2020" w:type="dxa"/>
            <w:tcBorders>
              <w:top w:val="single" w:sz="4" w:space="0" w:color="auto"/>
              <w:left w:val="nil"/>
              <w:bottom w:val="single" w:sz="4" w:space="0" w:color="auto"/>
              <w:right w:val="single" w:sz="4" w:space="0" w:color="auto"/>
            </w:tcBorders>
            <w:shd w:val="clear" w:color="auto" w:fill="auto"/>
            <w:hideMark/>
          </w:tcPr>
          <w:p w14:paraId="7C722907" w14:textId="7EF598AC" w:rsidR="00E553AB" w:rsidRPr="00E553AB" w:rsidRDefault="00E553AB" w:rsidP="00E553AB">
            <w:pPr>
              <w:widowControl/>
              <w:suppressAutoHyphens w:val="0"/>
              <w:autoSpaceDN/>
              <w:spacing w:after="0"/>
              <w:textAlignment w:val="auto"/>
              <w:rPr>
                <w:rFonts w:ascii="Arial" w:eastAsia="Times New Roman" w:hAnsi="Arial"/>
              </w:rPr>
            </w:pPr>
            <w:r w:rsidRPr="00E553AB">
              <w:rPr>
                <w:rFonts w:ascii="Arial" w:eastAsia="Times New Roman" w:hAnsi="Arial"/>
              </w:rPr>
              <w:t>nummer</w:t>
            </w:r>
          </w:p>
        </w:tc>
        <w:tc>
          <w:tcPr>
            <w:tcW w:w="4520" w:type="dxa"/>
            <w:tcBorders>
              <w:top w:val="single" w:sz="4" w:space="0" w:color="auto"/>
              <w:left w:val="nil"/>
              <w:bottom w:val="single" w:sz="4" w:space="0" w:color="auto"/>
              <w:right w:val="single" w:sz="4" w:space="0" w:color="auto"/>
            </w:tcBorders>
            <w:shd w:val="clear" w:color="auto" w:fill="auto"/>
            <w:hideMark/>
          </w:tcPr>
          <w:p w14:paraId="429CDF8A" w14:textId="5EC40A56" w:rsidR="00E553AB" w:rsidRPr="00E553AB" w:rsidRDefault="001A2002" w:rsidP="00E553AB">
            <w:pPr>
              <w:widowControl/>
              <w:suppressAutoHyphens w:val="0"/>
              <w:autoSpaceDN/>
              <w:spacing w:after="0"/>
              <w:textAlignment w:val="auto"/>
              <w:rPr>
                <w:rFonts w:ascii="Arial" w:eastAsia="Times New Roman" w:hAnsi="Arial"/>
              </w:rPr>
            </w:pPr>
            <w:r>
              <w:rPr>
                <w:rFonts w:ascii="Arial" w:eastAsia="Times New Roman" w:hAnsi="Arial"/>
              </w:rPr>
              <w:t>advies</w:t>
            </w:r>
          </w:p>
        </w:tc>
      </w:tr>
      <w:tr w:rsidR="00EF004E" w:rsidRPr="00E553AB" w14:paraId="4A06E71F" w14:textId="77777777" w:rsidTr="00E553AB">
        <w:trPr>
          <w:trHeight w:val="255"/>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0BAE5BFE" w14:textId="754D0374" w:rsidR="00EF004E" w:rsidRPr="00E553AB" w:rsidRDefault="00EF004E" w:rsidP="00EF004E">
            <w:pPr>
              <w:widowControl/>
              <w:suppressAutoHyphens w:val="0"/>
              <w:autoSpaceDN/>
              <w:spacing w:after="0"/>
              <w:textAlignment w:val="auto"/>
              <w:rPr>
                <w:rFonts w:ascii="Arial" w:eastAsia="Times New Roman" w:hAnsi="Arial"/>
              </w:rPr>
            </w:pPr>
            <w:proofErr w:type="spellStart"/>
            <w:r>
              <w:rPr>
                <w:rFonts w:ascii="Arial" w:eastAsia="Times New Roman" w:hAnsi="Arial"/>
              </w:rPr>
              <w:t>Kalsdonksestraat</w:t>
            </w:r>
            <w:proofErr w:type="spellEnd"/>
            <w:r>
              <w:rPr>
                <w:rFonts w:ascii="Arial" w:eastAsia="Times New Roman" w:hAnsi="Arial"/>
              </w:rPr>
              <w:t xml:space="preserve"> 136Rsd</w:t>
            </w:r>
          </w:p>
        </w:tc>
        <w:tc>
          <w:tcPr>
            <w:tcW w:w="1660" w:type="dxa"/>
            <w:tcBorders>
              <w:top w:val="single" w:sz="4" w:space="0" w:color="auto"/>
              <w:left w:val="nil"/>
              <w:bottom w:val="single" w:sz="4" w:space="0" w:color="auto"/>
              <w:right w:val="single" w:sz="4" w:space="0" w:color="auto"/>
            </w:tcBorders>
            <w:shd w:val="clear" w:color="auto" w:fill="auto"/>
            <w:noWrap/>
          </w:tcPr>
          <w:p w14:paraId="3B0BD1ED" w14:textId="268A7AC5" w:rsidR="00EF004E" w:rsidRPr="00E553AB" w:rsidRDefault="00EF004E" w:rsidP="00EF004E">
            <w:pPr>
              <w:widowControl/>
              <w:suppressAutoHyphens w:val="0"/>
              <w:autoSpaceDN/>
              <w:spacing w:after="0"/>
              <w:textAlignment w:val="auto"/>
              <w:rPr>
                <w:rFonts w:ascii="Arial" w:eastAsia="Times New Roman" w:hAnsi="Arial"/>
              </w:rPr>
            </w:pPr>
            <w:r>
              <w:rPr>
                <w:rFonts w:ascii="Arial" w:eastAsia="Times New Roman" w:hAnsi="Arial"/>
              </w:rPr>
              <w:t>Veranderen van een voorgevel</w:t>
            </w:r>
          </w:p>
        </w:tc>
        <w:tc>
          <w:tcPr>
            <w:tcW w:w="2020" w:type="dxa"/>
            <w:tcBorders>
              <w:top w:val="single" w:sz="4" w:space="0" w:color="auto"/>
              <w:left w:val="nil"/>
              <w:bottom w:val="single" w:sz="4" w:space="0" w:color="auto"/>
              <w:right w:val="single" w:sz="4" w:space="0" w:color="auto"/>
            </w:tcBorders>
            <w:shd w:val="clear" w:color="auto" w:fill="auto"/>
          </w:tcPr>
          <w:p w14:paraId="4F8142D8" w14:textId="29949456" w:rsidR="00EF004E" w:rsidRPr="00E553AB" w:rsidRDefault="00EF004E" w:rsidP="00EF004E">
            <w:pPr>
              <w:widowControl/>
              <w:suppressAutoHyphens w:val="0"/>
              <w:autoSpaceDN/>
              <w:spacing w:after="0"/>
              <w:textAlignment w:val="auto"/>
              <w:rPr>
                <w:rFonts w:ascii="Arial" w:eastAsia="Times New Roman" w:hAnsi="Arial"/>
              </w:rPr>
            </w:pPr>
            <w:r>
              <w:rPr>
                <w:rFonts w:ascii="Arial" w:eastAsia="Times New Roman" w:hAnsi="Arial"/>
              </w:rPr>
              <w:t>2025OPA044695</w:t>
            </w:r>
          </w:p>
        </w:tc>
        <w:tc>
          <w:tcPr>
            <w:tcW w:w="4520" w:type="dxa"/>
            <w:tcBorders>
              <w:top w:val="single" w:sz="4" w:space="0" w:color="auto"/>
              <w:left w:val="nil"/>
              <w:bottom w:val="single" w:sz="4" w:space="0" w:color="auto"/>
              <w:right w:val="single" w:sz="4" w:space="0" w:color="auto"/>
            </w:tcBorders>
            <w:shd w:val="clear" w:color="auto" w:fill="auto"/>
          </w:tcPr>
          <w:p w14:paraId="1DA47C7C" w14:textId="77777777" w:rsidR="00A5678F" w:rsidRPr="00435BCD" w:rsidRDefault="00A5678F" w:rsidP="00A5678F">
            <w:pPr>
              <w:pStyle w:val="Geenafstand"/>
              <w:rPr>
                <w:rFonts w:ascii="Arial" w:hAnsi="Arial"/>
                <w:b/>
                <w:bCs/>
              </w:rPr>
            </w:pPr>
            <w:r w:rsidRPr="00435BCD">
              <w:rPr>
                <w:rFonts w:ascii="Arial" w:hAnsi="Arial"/>
                <w:b/>
                <w:bCs/>
              </w:rPr>
              <w:t xml:space="preserve">ADVIES </w:t>
            </w:r>
          </w:p>
          <w:p w14:paraId="4A4872A5" w14:textId="77777777" w:rsidR="00A5678F" w:rsidRDefault="00A5678F" w:rsidP="00A5678F">
            <w:pPr>
              <w:pStyle w:val="Geenafstand"/>
              <w:rPr>
                <w:rFonts w:ascii="Arial" w:hAnsi="Arial"/>
                <w:color w:val="000000" w:themeColor="text1"/>
              </w:rPr>
            </w:pPr>
            <w:r w:rsidRPr="00435BCD">
              <w:rPr>
                <w:rFonts w:ascii="Arial" w:hAnsi="Arial"/>
                <w:color w:val="000000" w:themeColor="text1"/>
              </w:rPr>
              <w:t xml:space="preserve">De CRK beoordeelt aanvragen op basis van de </w:t>
            </w:r>
            <w:r w:rsidRPr="00435BCD">
              <w:rPr>
                <w:rFonts w:ascii="Arial" w:hAnsi="Arial"/>
                <w:i/>
                <w:iCs/>
                <w:color w:val="000000" w:themeColor="text1"/>
              </w:rPr>
              <w:t>‘Welstandsnota Roosendaal 2013’</w:t>
            </w:r>
            <w:r w:rsidRPr="00435BCD">
              <w:rPr>
                <w:rFonts w:ascii="Arial" w:hAnsi="Arial"/>
                <w:color w:val="000000" w:themeColor="text1"/>
              </w:rPr>
              <w:t xml:space="preserve">. Daarbij dient bij de beoordeling van het voorliggende plan rekening te worden gehouden met de gebiedsgerichte criteria </w:t>
            </w:r>
            <w:r w:rsidRPr="00435BCD">
              <w:rPr>
                <w:rFonts w:ascii="Arial" w:hAnsi="Arial"/>
                <w:i/>
                <w:iCs/>
                <w:color w:val="000000" w:themeColor="text1"/>
              </w:rPr>
              <w:t>‘</w:t>
            </w:r>
            <w:proofErr w:type="spellStart"/>
            <w:r>
              <w:rPr>
                <w:rFonts w:ascii="Arial" w:hAnsi="Arial"/>
                <w:i/>
                <w:iCs/>
                <w:color w:val="000000" w:themeColor="text1"/>
              </w:rPr>
              <w:t>vroegstedelijk</w:t>
            </w:r>
            <w:proofErr w:type="spellEnd"/>
            <w:r>
              <w:rPr>
                <w:rFonts w:ascii="Arial" w:hAnsi="Arial"/>
                <w:i/>
                <w:iCs/>
                <w:color w:val="000000" w:themeColor="text1"/>
              </w:rPr>
              <w:t xml:space="preserve"> weefsel</w:t>
            </w:r>
            <w:r w:rsidRPr="00435BCD">
              <w:rPr>
                <w:rFonts w:ascii="Arial" w:hAnsi="Arial"/>
                <w:i/>
                <w:iCs/>
                <w:color w:val="000000" w:themeColor="text1"/>
              </w:rPr>
              <w:t>’</w:t>
            </w:r>
            <w:r w:rsidRPr="00435BCD">
              <w:rPr>
                <w:rFonts w:ascii="Arial" w:hAnsi="Arial"/>
                <w:color w:val="000000" w:themeColor="text1"/>
              </w:rPr>
              <w:t xml:space="preserve"> die op deze locatie van toepassing zijn. Het is een </w:t>
            </w:r>
            <w:r w:rsidRPr="00435BCD">
              <w:rPr>
                <w:rFonts w:ascii="Arial" w:hAnsi="Arial"/>
                <w:i/>
                <w:iCs/>
                <w:color w:val="000000" w:themeColor="text1"/>
              </w:rPr>
              <w:t xml:space="preserve">bijzonder </w:t>
            </w:r>
            <w:r w:rsidRPr="00435BCD">
              <w:rPr>
                <w:rFonts w:ascii="Arial" w:hAnsi="Arial"/>
                <w:color w:val="000000" w:themeColor="text1"/>
              </w:rPr>
              <w:t>welstandsgebied.</w:t>
            </w:r>
          </w:p>
          <w:p w14:paraId="5862F65D" w14:textId="77777777" w:rsidR="00A5678F" w:rsidRDefault="00A5678F" w:rsidP="00A5678F">
            <w:pPr>
              <w:widowControl/>
              <w:suppressAutoHyphens w:val="0"/>
              <w:autoSpaceDN/>
              <w:spacing w:after="0"/>
              <w:textAlignment w:val="auto"/>
              <w:rPr>
                <w:rFonts w:ascii="Arial" w:hAnsi="Arial"/>
              </w:rPr>
            </w:pPr>
          </w:p>
          <w:p w14:paraId="67922021" w14:textId="77777777" w:rsidR="00A5678F" w:rsidRDefault="00A5678F" w:rsidP="00A5678F">
            <w:pPr>
              <w:pStyle w:val="Geenafstand"/>
              <w:rPr>
                <w:rFonts w:ascii="Arial" w:hAnsi="Arial"/>
                <w:color w:val="000000" w:themeColor="text1"/>
              </w:rPr>
            </w:pPr>
            <w:r>
              <w:rPr>
                <w:rFonts w:ascii="Arial" w:hAnsi="Arial"/>
                <w:color w:val="000000" w:themeColor="text1"/>
              </w:rPr>
              <w:t>De architect is in de vergadering aanwezig om voorliggend plan toe te lichten.</w:t>
            </w:r>
          </w:p>
          <w:p w14:paraId="6BE783BA" w14:textId="77777777" w:rsidR="00A5678F" w:rsidRDefault="00A5678F" w:rsidP="00A5678F">
            <w:pPr>
              <w:pStyle w:val="Geenafstand"/>
              <w:rPr>
                <w:rFonts w:ascii="Arial" w:hAnsi="Arial"/>
                <w:color w:val="000000" w:themeColor="text1"/>
              </w:rPr>
            </w:pPr>
          </w:p>
          <w:p w14:paraId="2BB56C6F" w14:textId="77777777" w:rsidR="00A5678F" w:rsidRPr="00FB6EE0" w:rsidRDefault="00A5678F" w:rsidP="00A5678F">
            <w:pPr>
              <w:pStyle w:val="Geenafstand"/>
              <w:rPr>
                <w:rFonts w:ascii="Arial" w:hAnsi="Arial"/>
                <w:color w:val="000000" w:themeColor="text1"/>
              </w:rPr>
            </w:pPr>
            <w:r w:rsidRPr="00FB6EE0">
              <w:rPr>
                <w:rFonts w:ascii="Arial" w:hAnsi="Arial"/>
                <w:color w:val="000000" w:themeColor="text1"/>
              </w:rPr>
              <w:t xml:space="preserve">Voorliggend plan betreft het verwijderen van houten geveldelen en het voorzien van wit stucwerk op de voorgevel. Tevens wordt de bitumineuze dakbedekking vervangen door dakpannen. De werkzaamheden worden niet gecombineerd met </w:t>
            </w:r>
            <w:r>
              <w:rPr>
                <w:rFonts w:ascii="Arial" w:hAnsi="Arial"/>
                <w:color w:val="000000" w:themeColor="text1"/>
              </w:rPr>
              <w:t>het verduurzamen van het pand.</w:t>
            </w:r>
          </w:p>
          <w:p w14:paraId="6A0DAD85" w14:textId="77777777" w:rsidR="00A5678F" w:rsidRDefault="00A5678F" w:rsidP="00A5678F">
            <w:pPr>
              <w:pStyle w:val="Geenafstand"/>
              <w:rPr>
                <w:rFonts w:ascii="Arial" w:hAnsi="Arial"/>
                <w:color w:val="000000" w:themeColor="text1"/>
              </w:rPr>
            </w:pPr>
          </w:p>
          <w:p w14:paraId="29C6C74C" w14:textId="77777777" w:rsidR="00A5678F" w:rsidRDefault="00A5678F" w:rsidP="00A5678F">
            <w:pPr>
              <w:pStyle w:val="Geenafstand"/>
              <w:rPr>
                <w:rFonts w:ascii="Arial" w:hAnsi="Arial"/>
                <w:color w:val="000000" w:themeColor="text1"/>
              </w:rPr>
            </w:pPr>
            <w:r>
              <w:rPr>
                <w:rFonts w:ascii="Arial" w:hAnsi="Arial"/>
                <w:color w:val="000000" w:themeColor="text1"/>
              </w:rPr>
              <w:t xml:space="preserve">De details die inzicht geven in de aansluiting van de nieuwe dakbedekking op de goot en </w:t>
            </w:r>
            <w:proofErr w:type="spellStart"/>
            <w:r>
              <w:rPr>
                <w:rFonts w:ascii="Arial" w:hAnsi="Arial"/>
                <w:color w:val="000000" w:themeColor="text1"/>
              </w:rPr>
              <w:t>boeidelen</w:t>
            </w:r>
            <w:proofErr w:type="spellEnd"/>
            <w:r>
              <w:rPr>
                <w:rFonts w:ascii="Arial" w:hAnsi="Arial"/>
                <w:color w:val="000000" w:themeColor="text1"/>
              </w:rPr>
              <w:t xml:space="preserve"> ontbreken en de CRK vraagt om deze aan te leveren.</w:t>
            </w:r>
          </w:p>
          <w:p w14:paraId="49D86B60" w14:textId="77777777" w:rsidR="00A5678F" w:rsidRDefault="00A5678F" w:rsidP="00A5678F">
            <w:pPr>
              <w:pStyle w:val="Geenafstand"/>
              <w:rPr>
                <w:rFonts w:ascii="Arial" w:hAnsi="Arial"/>
                <w:color w:val="000000" w:themeColor="text1"/>
              </w:rPr>
            </w:pPr>
            <w:r>
              <w:rPr>
                <w:rFonts w:ascii="Arial" w:hAnsi="Arial"/>
                <w:color w:val="000000" w:themeColor="text1"/>
              </w:rPr>
              <w:t xml:space="preserve">Het </w:t>
            </w:r>
            <w:r w:rsidRPr="00563C5A">
              <w:rPr>
                <w:rFonts w:ascii="Arial" w:hAnsi="Arial"/>
                <w:color w:val="000000" w:themeColor="text1"/>
              </w:rPr>
              <w:t xml:space="preserve">stukwerk sluit niet aan bij de criteria uit de welstandsnota. </w:t>
            </w:r>
            <w:proofErr w:type="spellStart"/>
            <w:r w:rsidRPr="00563C5A">
              <w:rPr>
                <w:rFonts w:ascii="Arial" w:hAnsi="Arial"/>
                <w:color w:val="000000" w:themeColor="text1"/>
              </w:rPr>
              <w:t>Keimwerk</w:t>
            </w:r>
            <w:proofErr w:type="spellEnd"/>
            <w:r w:rsidRPr="00563C5A">
              <w:rPr>
                <w:rFonts w:ascii="Arial" w:hAnsi="Arial"/>
                <w:color w:val="000000" w:themeColor="text1"/>
              </w:rPr>
              <w:t xml:space="preserve"> is wel voorstelbaar.</w:t>
            </w:r>
          </w:p>
          <w:p w14:paraId="0E9C27A2" w14:textId="77777777" w:rsidR="00A5678F" w:rsidRDefault="00A5678F" w:rsidP="00A5678F">
            <w:pPr>
              <w:pStyle w:val="Geenafstand"/>
              <w:rPr>
                <w:rFonts w:ascii="Arial" w:hAnsi="Arial"/>
                <w:color w:val="000000" w:themeColor="text1"/>
              </w:rPr>
            </w:pPr>
          </w:p>
          <w:p w14:paraId="17A91898" w14:textId="77777777" w:rsidR="00A5678F" w:rsidRPr="00435BCD" w:rsidRDefault="00A5678F" w:rsidP="00A5678F">
            <w:pPr>
              <w:pStyle w:val="Geenafstand"/>
              <w:rPr>
                <w:rFonts w:ascii="Arial" w:hAnsi="Arial"/>
                <w:color w:val="000000" w:themeColor="text1"/>
              </w:rPr>
            </w:pPr>
            <w:r w:rsidRPr="00435BCD">
              <w:rPr>
                <w:rFonts w:ascii="Arial" w:hAnsi="Arial"/>
                <w:color w:val="000000" w:themeColor="text1"/>
              </w:rPr>
              <w:t xml:space="preserve">Het voorliggende plan past nog niet in de hier geldende criteria en voldoet daarmee nog niet aan redelijke eisen van omgevingskwaliteit. </w:t>
            </w:r>
          </w:p>
          <w:p w14:paraId="2CEE38D4" w14:textId="4D212F2C" w:rsidR="00EF004E" w:rsidRPr="00E553AB" w:rsidRDefault="00A5678F" w:rsidP="00A5678F">
            <w:pPr>
              <w:widowControl/>
              <w:suppressAutoHyphens w:val="0"/>
              <w:autoSpaceDN/>
              <w:spacing w:after="0"/>
              <w:textAlignment w:val="auto"/>
              <w:rPr>
                <w:rFonts w:ascii="Arial" w:eastAsia="Times New Roman" w:hAnsi="Arial"/>
              </w:rPr>
            </w:pPr>
            <w:r w:rsidRPr="00435BCD">
              <w:rPr>
                <w:rFonts w:ascii="Arial" w:hAnsi="Arial"/>
                <w:color w:val="000000" w:themeColor="text1"/>
              </w:rPr>
              <w:t>d.d.</w:t>
            </w:r>
            <w:r>
              <w:rPr>
                <w:rFonts w:ascii="Arial" w:hAnsi="Arial"/>
                <w:color w:val="000000" w:themeColor="text1"/>
              </w:rPr>
              <w:t>10 september</w:t>
            </w:r>
            <w:r w:rsidRPr="00435BCD">
              <w:rPr>
                <w:rFonts w:ascii="Arial" w:hAnsi="Arial"/>
                <w:color w:val="000000" w:themeColor="text1"/>
              </w:rPr>
              <w:t xml:space="preserve"> 2025 AG</w:t>
            </w:r>
          </w:p>
        </w:tc>
      </w:tr>
      <w:tr w:rsidR="00722777" w:rsidRPr="00E553AB" w14:paraId="11E4A213" w14:textId="77777777" w:rsidTr="00E553AB">
        <w:trPr>
          <w:trHeight w:val="255"/>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030E6F67" w14:textId="440B66A2" w:rsidR="00722777" w:rsidRPr="00E553AB" w:rsidRDefault="00722777" w:rsidP="00722777">
            <w:pPr>
              <w:widowControl/>
              <w:suppressAutoHyphens w:val="0"/>
              <w:autoSpaceDN/>
              <w:spacing w:after="0"/>
              <w:textAlignment w:val="auto"/>
              <w:rPr>
                <w:rFonts w:ascii="Arial" w:eastAsia="Times New Roman" w:hAnsi="Arial"/>
              </w:rPr>
            </w:pPr>
            <w:r>
              <w:rPr>
                <w:rFonts w:ascii="Arial" w:eastAsia="Times New Roman" w:hAnsi="Arial"/>
              </w:rPr>
              <w:t xml:space="preserve">Thorbeckelaan 284 </w:t>
            </w:r>
            <w:proofErr w:type="spellStart"/>
            <w:r>
              <w:rPr>
                <w:rFonts w:ascii="Arial" w:eastAsia="Times New Roman" w:hAnsi="Arial"/>
              </w:rPr>
              <w:t>Rsd</w:t>
            </w:r>
            <w:proofErr w:type="spellEnd"/>
          </w:p>
        </w:tc>
        <w:tc>
          <w:tcPr>
            <w:tcW w:w="1660" w:type="dxa"/>
            <w:tcBorders>
              <w:top w:val="single" w:sz="4" w:space="0" w:color="auto"/>
              <w:left w:val="nil"/>
              <w:bottom w:val="single" w:sz="4" w:space="0" w:color="auto"/>
              <w:right w:val="single" w:sz="4" w:space="0" w:color="auto"/>
            </w:tcBorders>
            <w:shd w:val="clear" w:color="auto" w:fill="auto"/>
            <w:noWrap/>
          </w:tcPr>
          <w:p w14:paraId="5BD47332" w14:textId="046D21F5" w:rsidR="00722777" w:rsidRPr="00E553AB" w:rsidRDefault="00722777" w:rsidP="00722777">
            <w:pPr>
              <w:widowControl/>
              <w:suppressAutoHyphens w:val="0"/>
              <w:autoSpaceDN/>
              <w:spacing w:after="0"/>
              <w:textAlignment w:val="auto"/>
              <w:rPr>
                <w:rFonts w:ascii="Arial" w:eastAsia="Times New Roman" w:hAnsi="Arial"/>
              </w:rPr>
            </w:pPr>
            <w:r>
              <w:rPr>
                <w:rFonts w:ascii="Arial" w:eastAsia="Times New Roman" w:hAnsi="Arial"/>
              </w:rPr>
              <w:t>Vergroten van een bestaande woning</w:t>
            </w:r>
          </w:p>
        </w:tc>
        <w:tc>
          <w:tcPr>
            <w:tcW w:w="2020" w:type="dxa"/>
            <w:tcBorders>
              <w:top w:val="single" w:sz="4" w:space="0" w:color="auto"/>
              <w:left w:val="nil"/>
              <w:bottom w:val="single" w:sz="4" w:space="0" w:color="auto"/>
              <w:right w:val="single" w:sz="4" w:space="0" w:color="auto"/>
            </w:tcBorders>
            <w:shd w:val="clear" w:color="auto" w:fill="auto"/>
          </w:tcPr>
          <w:p w14:paraId="00542887" w14:textId="69BC63F5" w:rsidR="00722777" w:rsidRPr="00E553AB" w:rsidRDefault="00722777" w:rsidP="00722777">
            <w:pPr>
              <w:widowControl/>
              <w:suppressAutoHyphens w:val="0"/>
              <w:autoSpaceDN/>
              <w:spacing w:after="0"/>
              <w:textAlignment w:val="auto"/>
              <w:rPr>
                <w:rFonts w:ascii="Arial" w:eastAsia="Times New Roman" w:hAnsi="Arial"/>
              </w:rPr>
            </w:pPr>
            <w:r>
              <w:rPr>
                <w:rFonts w:ascii="Arial" w:eastAsia="Times New Roman" w:hAnsi="Arial"/>
              </w:rPr>
              <w:t>2025OPA044788</w:t>
            </w:r>
          </w:p>
        </w:tc>
        <w:tc>
          <w:tcPr>
            <w:tcW w:w="4520" w:type="dxa"/>
            <w:tcBorders>
              <w:top w:val="single" w:sz="4" w:space="0" w:color="auto"/>
              <w:left w:val="nil"/>
              <w:bottom w:val="single" w:sz="4" w:space="0" w:color="auto"/>
              <w:right w:val="single" w:sz="4" w:space="0" w:color="auto"/>
            </w:tcBorders>
            <w:shd w:val="clear" w:color="auto" w:fill="auto"/>
          </w:tcPr>
          <w:p w14:paraId="74A7A935" w14:textId="77777777" w:rsidR="00722777" w:rsidRPr="00435BCD" w:rsidRDefault="00722777" w:rsidP="00722777">
            <w:pPr>
              <w:pStyle w:val="Geenafstand"/>
              <w:rPr>
                <w:rFonts w:ascii="Arial" w:hAnsi="Arial"/>
                <w:b/>
                <w:bCs/>
              </w:rPr>
            </w:pPr>
            <w:r w:rsidRPr="00435BCD">
              <w:rPr>
                <w:rFonts w:ascii="Arial" w:hAnsi="Arial"/>
                <w:b/>
                <w:bCs/>
              </w:rPr>
              <w:t xml:space="preserve">ADVIES </w:t>
            </w:r>
          </w:p>
          <w:p w14:paraId="5F135CAC" w14:textId="77777777" w:rsidR="00722777" w:rsidRDefault="00722777" w:rsidP="00722777">
            <w:pPr>
              <w:widowControl/>
              <w:suppressAutoHyphens w:val="0"/>
              <w:autoSpaceDN/>
              <w:spacing w:after="0"/>
              <w:textAlignment w:val="auto"/>
              <w:rPr>
                <w:rFonts w:ascii="Arial" w:hAnsi="Arial"/>
                <w:color w:val="000000" w:themeColor="text1"/>
              </w:rPr>
            </w:pPr>
            <w:r w:rsidRPr="00435BCD">
              <w:rPr>
                <w:rFonts w:ascii="Arial" w:hAnsi="Arial"/>
                <w:color w:val="000000" w:themeColor="text1"/>
              </w:rPr>
              <w:t xml:space="preserve">De CRK beoordeelt aanvragen op basis van de </w:t>
            </w:r>
            <w:r w:rsidRPr="00435BCD">
              <w:rPr>
                <w:rFonts w:ascii="Arial" w:hAnsi="Arial"/>
                <w:i/>
                <w:iCs/>
                <w:color w:val="000000" w:themeColor="text1"/>
              </w:rPr>
              <w:t>‘Welstandsnota Roosendaal 2013’</w:t>
            </w:r>
            <w:r w:rsidRPr="00435BCD">
              <w:rPr>
                <w:rFonts w:ascii="Arial" w:hAnsi="Arial"/>
                <w:color w:val="000000" w:themeColor="text1"/>
              </w:rPr>
              <w:t xml:space="preserve">. Daarbij dient bij de beoordeling van het voorliggende plan rekening te worden gehouden met de gebiedsgerichte criteria </w:t>
            </w:r>
            <w:r w:rsidRPr="00435BCD">
              <w:rPr>
                <w:rFonts w:ascii="Arial" w:hAnsi="Arial"/>
                <w:i/>
                <w:iCs/>
                <w:color w:val="000000" w:themeColor="text1"/>
              </w:rPr>
              <w:t>‘</w:t>
            </w:r>
            <w:r>
              <w:rPr>
                <w:rFonts w:ascii="Arial" w:hAnsi="Arial"/>
                <w:i/>
                <w:iCs/>
                <w:color w:val="000000" w:themeColor="text1"/>
              </w:rPr>
              <w:t xml:space="preserve">buitengebied’ </w:t>
            </w:r>
            <w:r w:rsidRPr="00435BCD">
              <w:rPr>
                <w:rFonts w:ascii="Arial" w:hAnsi="Arial"/>
                <w:color w:val="000000" w:themeColor="text1"/>
              </w:rPr>
              <w:t xml:space="preserve">die op deze locatie van toepassing zijn. Het is een </w:t>
            </w:r>
            <w:r>
              <w:rPr>
                <w:rFonts w:ascii="Arial" w:hAnsi="Arial"/>
                <w:i/>
                <w:iCs/>
                <w:color w:val="000000" w:themeColor="text1"/>
              </w:rPr>
              <w:t>gewoon</w:t>
            </w:r>
            <w:r w:rsidRPr="00435BCD">
              <w:rPr>
                <w:rFonts w:ascii="Arial" w:hAnsi="Arial"/>
                <w:i/>
                <w:iCs/>
                <w:color w:val="000000" w:themeColor="text1"/>
              </w:rPr>
              <w:t xml:space="preserve"> </w:t>
            </w:r>
            <w:r w:rsidRPr="00435BCD">
              <w:rPr>
                <w:rFonts w:ascii="Arial" w:hAnsi="Arial"/>
                <w:color w:val="000000" w:themeColor="text1"/>
              </w:rPr>
              <w:t>welstandsgebied</w:t>
            </w:r>
          </w:p>
          <w:p w14:paraId="04D72D98" w14:textId="77777777" w:rsidR="00722777" w:rsidRDefault="00722777" w:rsidP="00722777">
            <w:pPr>
              <w:widowControl/>
              <w:suppressAutoHyphens w:val="0"/>
              <w:autoSpaceDN/>
              <w:spacing w:after="0"/>
              <w:textAlignment w:val="auto"/>
              <w:rPr>
                <w:rFonts w:ascii="Arial" w:hAnsi="Arial"/>
                <w:color w:val="000000" w:themeColor="text1"/>
              </w:rPr>
            </w:pPr>
          </w:p>
          <w:p w14:paraId="4DFCE467" w14:textId="77777777" w:rsidR="00722777" w:rsidRDefault="00722777" w:rsidP="00722777">
            <w:pPr>
              <w:widowControl/>
              <w:suppressAutoHyphens w:val="0"/>
              <w:autoSpaceDN/>
              <w:spacing w:after="0"/>
              <w:textAlignment w:val="auto"/>
              <w:rPr>
                <w:rFonts w:ascii="Arial" w:hAnsi="Arial"/>
                <w:color w:val="000000" w:themeColor="text1"/>
              </w:rPr>
            </w:pPr>
            <w:r>
              <w:rPr>
                <w:rFonts w:ascii="Arial" w:hAnsi="Arial"/>
                <w:color w:val="000000" w:themeColor="text1"/>
              </w:rPr>
              <w:t xml:space="preserve">De toegevoegde </w:t>
            </w:r>
            <w:proofErr w:type="spellStart"/>
            <w:r>
              <w:rPr>
                <w:rFonts w:ascii="Arial" w:hAnsi="Arial"/>
                <w:color w:val="000000" w:themeColor="text1"/>
              </w:rPr>
              <w:t>risaliet</w:t>
            </w:r>
            <w:proofErr w:type="spellEnd"/>
            <w:r>
              <w:rPr>
                <w:rFonts w:ascii="Arial" w:hAnsi="Arial"/>
                <w:color w:val="000000" w:themeColor="text1"/>
              </w:rPr>
              <w:t xml:space="preserve"> (als erker benoemd in tekeningen) in de hoofdmassa sluit niet aan bij het gevraagde karakteristieke architectonische uitstraling in het buitengebied. Een accentuering van de entree onder de goot is voorstelbaar.</w:t>
            </w:r>
          </w:p>
          <w:p w14:paraId="79D3287E" w14:textId="53EA18EB" w:rsidR="00722777" w:rsidRDefault="00722777" w:rsidP="00722777">
            <w:pPr>
              <w:widowControl/>
              <w:suppressAutoHyphens w:val="0"/>
              <w:autoSpaceDN/>
              <w:spacing w:after="0"/>
              <w:textAlignment w:val="auto"/>
              <w:rPr>
                <w:rFonts w:ascii="Arial" w:hAnsi="Arial"/>
                <w:color w:val="000000" w:themeColor="text1"/>
              </w:rPr>
            </w:pPr>
            <w:r>
              <w:rPr>
                <w:rFonts w:ascii="Arial" w:hAnsi="Arial"/>
                <w:color w:val="000000" w:themeColor="text1"/>
              </w:rPr>
              <w:t>De gewijzigde dakkapellen zijn niet conform de criteria uit de welstandsnota betreffende dakkapellen. (maximaal 1 kapel op voordakvla</w:t>
            </w:r>
            <w:r w:rsidR="002D060D">
              <w:rPr>
                <w:rFonts w:ascii="Arial" w:hAnsi="Arial"/>
                <w:color w:val="000000" w:themeColor="text1"/>
              </w:rPr>
              <w:t>k</w:t>
            </w:r>
            <w:r>
              <w:rPr>
                <w:rFonts w:ascii="Arial" w:hAnsi="Arial"/>
                <w:color w:val="000000" w:themeColor="text1"/>
              </w:rPr>
              <w:t xml:space="preserve">). </w:t>
            </w:r>
          </w:p>
          <w:p w14:paraId="34C56B40" w14:textId="77777777" w:rsidR="00722777" w:rsidRDefault="00722777" w:rsidP="00722777">
            <w:pPr>
              <w:widowControl/>
              <w:suppressAutoHyphens w:val="0"/>
              <w:autoSpaceDN/>
              <w:spacing w:after="0"/>
              <w:textAlignment w:val="auto"/>
              <w:rPr>
                <w:rFonts w:ascii="Arial" w:hAnsi="Arial"/>
                <w:color w:val="000000" w:themeColor="text1"/>
              </w:rPr>
            </w:pPr>
            <w:r>
              <w:rPr>
                <w:rFonts w:ascii="Arial" w:hAnsi="Arial"/>
                <w:color w:val="000000" w:themeColor="text1"/>
              </w:rPr>
              <w:t xml:space="preserve">Het toepassen van een </w:t>
            </w:r>
            <w:proofErr w:type="spellStart"/>
            <w:r>
              <w:rPr>
                <w:rFonts w:ascii="Arial" w:hAnsi="Arial"/>
                <w:color w:val="000000" w:themeColor="text1"/>
              </w:rPr>
              <w:t>risaliet</w:t>
            </w:r>
            <w:proofErr w:type="spellEnd"/>
            <w:r>
              <w:rPr>
                <w:rFonts w:ascii="Arial" w:hAnsi="Arial"/>
                <w:color w:val="000000" w:themeColor="text1"/>
              </w:rPr>
              <w:t>/accentuering bij bijgebouw is niet voorstelbaar daar dit de hiërarchie tussen hoofd en bijgebouw verstoord.</w:t>
            </w:r>
          </w:p>
          <w:p w14:paraId="14B04B4C" w14:textId="77777777" w:rsidR="00722777" w:rsidRDefault="00722777" w:rsidP="00722777">
            <w:pPr>
              <w:widowControl/>
              <w:suppressAutoHyphens w:val="0"/>
              <w:autoSpaceDN/>
              <w:spacing w:after="0"/>
              <w:textAlignment w:val="auto"/>
              <w:rPr>
                <w:rFonts w:ascii="Arial" w:hAnsi="Arial"/>
                <w:color w:val="000000" w:themeColor="text1"/>
              </w:rPr>
            </w:pPr>
          </w:p>
          <w:p w14:paraId="4A455C4E" w14:textId="77777777" w:rsidR="00722777" w:rsidRPr="00435BCD" w:rsidRDefault="00722777" w:rsidP="00722777">
            <w:pPr>
              <w:pStyle w:val="Geenafstand"/>
              <w:rPr>
                <w:rFonts w:ascii="Arial" w:hAnsi="Arial"/>
                <w:color w:val="000000" w:themeColor="text1"/>
              </w:rPr>
            </w:pPr>
            <w:r w:rsidRPr="00435BCD">
              <w:rPr>
                <w:rFonts w:ascii="Arial" w:hAnsi="Arial"/>
                <w:color w:val="000000" w:themeColor="text1"/>
              </w:rPr>
              <w:t xml:space="preserve">Het voorliggende plan past nog niet in de hier geldende criteria en voldoet daarmee nog niet </w:t>
            </w:r>
            <w:r w:rsidRPr="00435BCD">
              <w:rPr>
                <w:rFonts w:ascii="Arial" w:hAnsi="Arial"/>
                <w:color w:val="000000" w:themeColor="text1"/>
              </w:rPr>
              <w:lastRenderedPageBreak/>
              <w:t xml:space="preserve">aan redelijke eisen van omgevingskwaliteit. </w:t>
            </w:r>
          </w:p>
          <w:p w14:paraId="37A3619D" w14:textId="61F2F0EE" w:rsidR="00722777" w:rsidRPr="00E553AB" w:rsidRDefault="00722777" w:rsidP="00722777">
            <w:pPr>
              <w:widowControl/>
              <w:suppressAutoHyphens w:val="0"/>
              <w:autoSpaceDN/>
              <w:spacing w:after="0"/>
              <w:textAlignment w:val="auto"/>
              <w:rPr>
                <w:rFonts w:ascii="Arial" w:eastAsia="Times New Roman" w:hAnsi="Arial"/>
              </w:rPr>
            </w:pPr>
            <w:r w:rsidRPr="00435BCD">
              <w:rPr>
                <w:rFonts w:ascii="Arial" w:hAnsi="Arial"/>
                <w:color w:val="000000" w:themeColor="text1"/>
              </w:rPr>
              <w:t>d.d.</w:t>
            </w:r>
            <w:r>
              <w:rPr>
                <w:rFonts w:ascii="Arial" w:hAnsi="Arial"/>
                <w:color w:val="000000" w:themeColor="text1"/>
              </w:rPr>
              <w:t>10 september</w:t>
            </w:r>
            <w:r w:rsidRPr="00435BCD">
              <w:rPr>
                <w:rFonts w:ascii="Arial" w:hAnsi="Arial"/>
                <w:color w:val="000000" w:themeColor="text1"/>
              </w:rPr>
              <w:t xml:space="preserve"> 2025 AG</w:t>
            </w:r>
          </w:p>
        </w:tc>
      </w:tr>
      <w:tr w:rsidR="00722777" w:rsidRPr="00E553AB" w14:paraId="56DD7EDB" w14:textId="77777777" w:rsidTr="00E553AB">
        <w:trPr>
          <w:trHeight w:val="255"/>
        </w:trPr>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F32C6FD" w14:textId="7B53916E" w:rsidR="00722777" w:rsidRPr="00E553AB" w:rsidRDefault="00722777" w:rsidP="00722777">
            <w:pPr>
              <w:widowControl/>
              <w:suppressAutoHyphens w:val="0"/>
              <w:autoSpaceDN/>
              <w:spacing w:after="0"/>
              <w:textAlignment w:val="auto"/>
              <w:rPr>
                <w:rFonts w:ascii="Arial" w:eastAsia="Times New Roman" w:hAnsi="Arial"/>
              </w:rPr>
            </w:pPr>
            <w:r>
              <w:rPr>
                <w:rFonts w:ascii="Arial" w:eastAsia="Times New Roman" w:hAnsi="Arial"/>
              </w:rPr>
              <w:lastRenderedPageBreak/>
              <w:t xml:space="preserve">Burgemeester </w:t>
            </w:r>
            <w:proofErr w:type="spellStart"/>
            <w:r>
              <w:rPr>
                <w:rFonts w:ascii="Arial" w:eastAsia="Times New Roman" w:hAnsi="Arial"/>
              </w:rPr>
              <w:t>Schooheijtsstraat</w:t>
            </w:r>
            <w:proofErr w:type="spellEnd"/>
          </w:p>
        </w:tc>
        <w:tc>
          <w:tcPr>
            <w:tcW w:w="1660" w:type="dxa"/>
            <w:tcBorders>
              <w:top w:val="single" w:sz="4" w:space="0" w:color="auto"/>
              <w:left w:val="nil"/>
              <w:bottom w:val="single" w:sz="4" w:space="0" w:color="auto"/>
              <w:right w:val="single" w:sz="4" w:space="0" w:color="auto"/>
            </w:tcBorders>
            <w:shd w:val="clear" w:color="auto" w:fill="auto"/>
            <w:noWrap/>
          </w:tcPr>
          <w:p w14:paraId="6A08A9CE" w14:textId="4FFF2A96" w:rsidR="00722777" w:rsidRPr="00E553AB" w:rsidRDefault="00722777" w:rsidP="00722777">
            <w:pPr>
              <w:widowControl/>
              <w:suppressAutoHyphens w:val="0"/>
              <w:autoSpaceDN/>
              <w:spacing w:after="0"/>
              <w:textAlignment w:val="auto"/>
              <w:rPr>
                <w:rFonts w:ascii="Arial" w:eastAsia="Times New Roman" w:hAnsi="Arial"/>
              </w:rPr>
            </w:pPr>
            <w:r>
              <w:rPr>
                <w:rFonts w:ascii="Arial" w:eastAsia="Times New Roman" w:hAnsi="Arial"/>
              </w:rPr>
              <w:t>Veranderen van een monumen</w:t>
            </w:r>
          </w:p>
        </w:tc>
        <w:tc>
          <w:tcPr>
            <w:tcW w:w="2020" w:type="dxa"/>
            <w:tcBorders>
              <w:top w:val="single" w:sz="4" w:space="0" w:color="auto"/>
              <w:left w:val="nil"/>
              <w:bottom w:val="single" w:sz="4" w:space="0" w:color="auto"/>
              <w:right w:val="single" w:sz="4" w:space="0" w:color="auto"/>
            </w:tcBorders>
            <w:shd w:val="clear" w:color="auto" w:fill="auto"/>
          </w:tcPr>
          <w:p w14:paraId="69673221" w14:textId="0B119FA0" w:rsidR="00722777" w:rsidRPr="00E553AB" w:rsidRDefault="00722777" w:rsidP="00722777">
            <w:pPr>
              <w:widowControl/>
              <w:suppressAutoHyphens w:val="0"/>
              <w:autoSpaceDN/>
              <w:spacing w:after="0"/>
              <w:textAlignment w:val="auto"/>
              <w:rPr>
                <w:rFonts w:ascii="Arial" w:eastAsia="Times New Roman" w:hAnsi="Arial"/>
              </w:rPr>
            </w:pPr>
            <w:r>
              <w:rPr>
                <w:rFonts w:ascii="Arial" w:eastAsia="Times New Roman" w:hAnsi="Arial"/>
              </w:rPr>
              <w:t>2025OPA045077</w:t>
            </w:r>
          </w:p>
        </w:tc>
        <w:tc>
          <w:tcPr>
            <w:tcW w:w="4520" w:type="dxa"/>
            <w:tcBorders>
              <w:top w:val="single" w:sz="4" w:space="0" w:color="auto"/>
              <w:left w:val="nil"/>
              <w:bottom w:val="single" w:sz="4" w:space="0" w:color="auto"/>
              <w:right w:val="single" w:sz="4" w:space="0" w:color="auto"/>
            </w:tcBorders>
            <w:shd w:val="clear" w:color="auto" w:fill="auto"/>
          </w:tcPr>
          <w:p w14:paraId="36FB0437" w14:textId="23645966" w:rsidR="00722777" w:rsidRPr="00E553AB" w:rsidRDefault="00722777" w:rsidP="00722777">
            <w:pPr>
              <w:widowControl/>
              <w:suppressAutoHyphens w:val="0"/>
              <w:autoSpaceDN/>
              <w:spacing w:after="0"/>
              <w:textAlignment w:val="auto"/>
              <w:rPr>
                <w:rFonts w:ascii="Arial" w:eastAsia="Times New Roman" w:hAnsi="Arial"/>
              </w:rPr>
            </w:pPr>
            <w:r>
              <w:rPr>
                <w:rFonts w:ascii="Arial" w:eastAsia="Times New Roman" w:hAnsi="Arial"/>
              </w:rPr>
              <w:t>Advies volgt later</w:t>
            </w:r>
          </w:p>
        </w:tc>
      </w:tr>
    </w:tbl>
    <w:p w14:paraId="1EA82590" w14:textId="77777777" w:rsidR="006C5F66" w:rsidRDefault="00E553AB">
      <w:pPr>
        <w:rPr>
          <w:rFonts w:ascii="Arial" w:hAnsi="Arial"/>
        </w:rPr>
      </w:pPr>
      <w:r>
        <w:rPr>
          <w:rFonts w:ascii="Arial" w:hAnsi="Arial"/>
        </w:rPr>
        <w:t>Inlichtingen: team Vergunningen, tel 14 0165</w:t>
      </w:r>
    </w:p>
    <w:p w14:paraId="33B5CD9F" w14:textId="125D41BF" w:rsidR="006C5F66" w:rsidRDefault="00E553AB">
      <w:r>
        <w:rPr>
          <w:rFonts w:ascii="Arial" w:hAnsi="Arial"/>
        </w:rPr>
        <w:t xml:space="preserve">Roosendaal, </w:t>
      </w:r>
      <w:r>
        <w:rPr>
          <w:rFonts w:ascii="Arial" w:hAnsi="Arial"/>
        </w:rPr>
        <w:fldChar w:fldCharType="begin"/>
      </w:r>
      <w:r>
        <w:rPr>
          <w:rFonts w:ascii="Arial" w:hAnsi="Arial"/>
        </w:rPr>
        <w:instrText xml:space="preserve"> DATE \@ "d' 'MMMM' 'yyyy" </w:instrText>
      </w:r>
      <w:r>
        <w:rPr>
          <w:rFonts w:ascii="Arial" w:hAnsi="Arial"/>
        </w:rPr>
        <w:fldChar w:fldCharType="separate"/>
      </w:r>
      <w:r w:rsidR="00A5678F">
        <w:rPr>
          <w:rFonts w:ascii="Arial" w:hAnsi="Arial"/>
          <w:noProof/>
        </w:rPr>
        <w:t>11 september 2025</w:t>
      </w:r>
      <w:r>
        <w:rPr>
          <w:rFonts w:ascii="Arial" w:hAnsi="Arial"/>
        </w:rPr>
        <w:fldChar w:fldCharType="end"/>
      </w:r>
    </w:p>
    <w:sectPr w:rsidR="006C5F66">
      <w:headerReference w:type="default" r:id="rId10"/>
      <w:endnotePr>
        <w:numFmt w:val="decimal"/>
      </w:endnotePr>
      <w:pgSz w:w="11906" w:h="16838"/>
      <w:pgMar w:top="680" w:right="849" w:bottom="284" w:left="67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8AA97" w14:textId="77777777" w:rsidR="00816D20" w:rsidRDefault="00816D20">
      <w:pPr>
        <w:spacing w:after="0"/>
      </w:pPr>
      <w:r>
        <w:separator/>
      </w:r>
    </w:p>
  </w:endnote>
  <w:endnote w:type="continuationSeparator" w:id="0">
    <w:p w14:paraId="69D0E19D" w14:textId="77777777" w:rsidR="00816D20" w:rsidRDefault="00816D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742EF" w14:textId="77777777" w:rsidR="00816D20" w:rsidRDefault="00816D20">
      <w:pPr>
        <w:spacing w:after="0"/>
      </w:pPr>
      <w:r>
        <w:rPr>
          <w:color w:val="000000"/>
        </w:rPr>
        <w:separator/>
      </w:r>
    </w:p>
  </w:footnote>
  <w:footnote w:type="continuationSeparator" w:id="0">
    <w:p w14:paraId="6243EEF2" w14:textId="77777777" w:rsidR="00816D20" w:rsidRDefault="00816D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014" w:type="dxa"/>
      <w:tblInd w:w="496" w:type="dxa"/>
      <w:tblLayout w:type="fixed"/>
      <w:tblCellMar>
        <w:left w:w="10" w:type="dxa"/>
        <w:right w:w="10" w:type="dxa"/>
      </w:tblCellMar>
      <w:tblLook w:val="0000" w:firstRow="0" w:lastRow="0" w:firstColumn="0" w:lastColumn="0" w:noHBand="0" w:noVBand="0"/>
    </w:tblPr>
    <w:tblGrid>
      <w:gridCol w:w="1374"/>
      <w:gridCol w:w="5640"/>
    </w:tblGrid>
    <w:tr w:rsidR="00315B7E" w14:paraId="4D09C332" w14:textId="77777777">
      <w:tc>
        <w:tcPr>
          <w:tcW w:w="1374" w:type="dxa"/>
          <w:shd w:val="clear" w:color="auto" w:fill="auto"/>
          <w:tcMar>
            <w:top w:w="0" w:type="dxa"/>
            <w:left w:w="70" w:type="dxa"/>
            <w:bottom w:w="0" w:type="dxa"/>
            <w:right w:w="70" w:type="dxa"/>
          </w:tcMar>
        </w:tcPr>
        <w:p w14:paraId="42714283" w14:textId="77777777" w:rsidR="00CC1FD1" w:rsidRDefault="00CC1FD1">
          <w:pPr>
            <w:pStyle w:val="Koptekst"/>
            <w:tabs>
              <w:tab w:val="left" w:pos="1184"/>
              <w:tab w:val="center" w:pos="4536"/>
              <w:tab w:val="right" w:pos="9072"/>
            </w:tabs>
            <w:rPr>
              <w:rFonts w:ascii="Arial" w:hAnsi="Arial"/>
              <w:sz w:val="16"/>
            </w:rPr>
          </w:pPr>
        </w:p>
      </w:tc>
      <w:tc>
        <w:tcPr>
          <w:tcW w:w="5640" w:type="dxa"/>
          <w:shd w:val="clear" w:color="auto" w:fill="auto"/>
          <w:tcMar>
            <w:top w:w="0" w:type="dxa"/>
            <w:left w:w="70" w:type="dxa"/>
            <w:bottom w:w="0" w:type="dxa"/>
            <w:right w:w="70" w:type="dxa"/>
          </w:tcMar>
        </w:tcPr>
        <w:p w14:paraId="0E116985" w14:textId="77777777" w:rsidR="00CC1FD1" w:rsidRDefault="00CC1FD1">
          <w:pPr>
            <w:pStyle w:val="Koptekst"/>
            <w:rPr>
              <w:rFonts w:ascii="Arial" w:hAnsi="Arial"/>
              <w:sz w:val="16"/>
            </w:rPr>
          </w:pPr>
        </w:p>
      </w:tc>
    </w:tr>
    <w:tr w:rsidR="00315B7E" w14:paraId="39AEABD5" w14:textId="77777777">
      <w:tc>
        <w:tcPr>
          <w:tcW w:w="1374" w:type="dxa"/>
          <w:shd w:val="clear" w:color="auto" w:fill="auto"/>
          <w:tcMar>
            <w:top w:w="0" w:type="dxa"/>
            <w:left w:w="70" w:type="dxa"/>
            <w:bottom w:w="0" w:type="dxa"/>
            <w:right w:w="70" w:type="dxa"/>
          </w:tcMar>
        </w:tcPr>
        <w:p w14:paraId="0A9231A1" w14:textId="77777777" w:rsidR="00CC1FD1" w:rsidRDefault="00CC1FD1">
          <w:pPr>
            <w:pStyle w:val="Koptekst"/>
            <w:tabs>
              <w:tab w:val="left" w:pos="1184"/>
              <w:tab w:val="center" w:pos="4536"/>
              <w:tab w:val="right" w:pos="9072"/>
            </w:tabs>
            <w:rPr>
              <w:rFonts w:ascii="Arial" w:hAnsi="Arial"/>
              <w:sz w:val="16"/>
            </w:rPr>
          </w:pPr>
        </w:p>
      </w:tc>
      <w:tc>
        <w:tcPr>
          <w:tcW w:w="5640" w:type="dxa"/>
          <w:shd w:val="clear" w:color="auto" w:fill="auto"/>
          <w:tcMar>
            <w:top w:w="0" w:type="dxa"/>
            <w:left w:w="70" w:type="dxa"/>
            <w:bottom w:w="0" w:type="dxa"/>
            <w:right w:w="70" w:type="dxa"/>
          </w:tcMar>
        </w:tcPr>
        <w:p w14:paraId="2586A683" w14:textId="77777777" w:rsidR="00CC1FD1" w:rsidRDefault="00CC1FD1">
          <w:pPr>
            <w:pStyle w:val="Koptekst"/>
            <w:rPr>
              <w:rFonts w:ascii="Arial" w:hAnsi="Arial"/>
              <w:sz w:val="16"/>
            </w:rPr>
          </w:pPr>
        </w:p>
      </w:tc>
    </w:tr>
    <w:tr w:rsidR="00315B7E" w14:paraId="1ADF5ACF" w14:textId="77777777">
      <w:tc>
        <w:tcPr>
          <w:tcW w:w="1374" w:type="dxa"/>
          <w:shd w:val="clear" w:color="auto" w:fill="auto"/>
          <w:tcMar>
            <w:top w:w="0" w:type="dxa"/>
            <w:left w:w="70" w:type="dxa"/>
            <w:bottom w:w="0" w:type="dxa"/>
            <w:right w:w="70" w:type="dxa"/>
          </w:tcMar>
        </w:tcPr>
        <w:p w14:paraId="7D02E5B7" w14:textId="77777777" w:rsidR="00CC1FD1" w:rsidRDefault="00E553AB">
          <w:pPr>
            <w:pStyle w:val="Koptekst"/>
            <w:tabs>
              <w:tab w:val="left" w:pos="1184"/>
              <w:tab w:val="center" w:pos="4536"/>
              <w:tab w:val="right" w:pos="9072"/>
            </w:tabs>
            <w:spacing w:line="270" w:lineRule="exact"/>
            <w:rPr>
              <w:rFonts w:ascii="Arial" w:hAnsi="Arial"/>
              <w:sz w:val="16"/>
            </w:rPr>
          </w:pPr>
          <w:r>
            <w:rPr>
              <w:rFonts w:ascii="Arial" w:hAnsi="Arial"/>
              <w:sz w:val="16"/>
            </w:rPr>
            <w:t>bladaanduiding</w:t>
          </w:r>
          <w:r>
            <w:rPr>
              <w:rFonts w:ascii="Arial" w:hAnsi="Arial"/>
              <w:sz w:val="16"/>
            </w:rPr>
            <w:tab/>
            <w:t>:</w:t>
          </w:r>
        </w:p>
      </w:tc>
      <w:tc>
        <w:tcPr>
          <w:tcW w:w="5640" w:type="dxa"/>
          <w:shd w:val="clear" w:color="auto" w:fill="auto"/>
          <w:tcMar>
            <w:top w:w="0" w:type="dxa"/>
            <w:left w:w="70" w:type="dxa"/>
            <w:bottom w:w="0" w:type="dxa"/>
            <w:right w:w="70" w:type="dxa"/>
          </w:tcMar>
        </w:tcPr>
        <w:p w14:paraId="7333876D" w14:textId="77777777" w:rsidR="00CC1FD1" w:rsidRDefault="00E553AB">
          <w:pPr>
            <w:pStyle w:val="Koptekst"/>
            <w:spacing w:line="270" w:lineRule="exact"/>
          </w:pP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sz w:val="16"/>
            </w:rPr>
            <w:t>0</w:t>
          </w:r>
          <w:r>
            <w:rPr>
              <w:rFonts w:ascii="Arial" w:hAnsi="Arial"/>
              <w:sz w:val="16"/>
            </w:rPr>
            <w:fldChar w:fldCharType="end"/>
          </w:r>
          <w:r>
            <w:rPr>
              <w:rFonts w:ascii="Arial" w:hAnsi="Arial"/>
              <w:sz w:val="16"/>
            </w:rPr>
            <w:t>/</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sz w:val="16"/>
            </w:rPr>
            <w:t>1</w:t>
          </w:r>
          <w:r>
            <w:rPr>
              <w:rFonts w:ascii="Arial" w:hAnsi="Arial"/>
              <w:sz w:val="16"/>
            </w:rPr>
            <w:fldChar w:fldCharType="end"/>
          </w:r>
        </w:p>
      </w:tc>
    </w:tr>
    <w:tr w:rsidR="00315B7E" w14:paraId="2B8EA146" w14:textId="77777777">
      <w:tc>
        <w:tcPr>
          <w:tcW w:w="1374" w:type="dxa"/>
          <w:shd w:val="clear" w:color="auto" w:fill="auto"/>
          <w:tcMar>
            <w:top w:w="0" w:type="dxa"/>
            <w:left w:w="70" w:type="dxa"/>
            <w:bottom w:w="0" w:type="dxa"/>
            <w:right w:w="70" w:type="dxa"/>
          </w:tcMar>
        </w:tcPr>
        <w:p w14:paraId="05AB7492" w14:textId="77777777" w:rsidR="00CC1FD1" w:rsidRDefault="00E553AB">
          <w:pPr>
            <w:pStyle w:val="Koptekst"/>
            <w:tabs>
              <w:tab w:val="left" w:pos="1184"/>
              <w:tab w:val="center" w:pos="4536"/>
              <w:tab w:val="right" w:pos="9072"/>
            </w:tabs>
            <w:spacing w:line="270" w:lineRule="exact"/>
            <w:rPr>
              <w:rFonts w:ascii="Arial" w:hAnsi="Arial"/>
              <w:sz w:val="16"/>
            </w:rPr>
          </w:pPr>
          <w:r>
            <w:rPr>
              <w:rFonts w:ascii="Arial" w:hAnsi="Arial"/>
              <w:sz w:val="16"/>
            </w:rPr>
            <w:t>ons kenmerk</w:t>
          </w:r>
          <w:r>
            <w:rPr>
              <w:rFonts w:ascii="Arial" w:hAnsi="Arial"/>
              <w:sz w:val="16"/>
            </w:rPr>
            <w:tab/>
            <w:t>:</w:t>
          </w:r>
        </w:p>
      </w:tc>
      <w:tc>
        <w:tcPr>
          <w:tcW w:w="5640" w:type="dxa"/>
          <w:shd w:val="clear" w:color="auto" w:fill="auto"/>
          <w:tcMar>
            <w:top w:w="0" w:type="dxa"/>
            <w:left w:w="70" w:type="dxa"/>
            <w:bottom w:w="0" w:type="dxa"/>
            <w:right w:w="70" w:type="dxa"/>
          </w:tcMar>
        </w:tcPr>
        <w:p w14:paraId="1DA3AF73" w14:textId="77777777" w:rsidR="00CC1FD1" w:rsidRDefault="00E553AB">
          <w:pPr>
            <w:pStyle w:val="Koptekst"/>
            <w:spacing w:line="270" w:lineRule="exact"/>
            <w:rPr>
              <w:rFonts w:ascii="Arial" w:hAnsi="Arial"/>
              <w:sz w:val="16"/>
            </w:rPr>
          </w:pPr>
          <w:bookmarkStart w:id="0" w:name="bkmKenmerk1"/>
          <w:bookmarkEnd w:id="0"/>
          <w:r>
            <w:rPr>
              <w:rFonts w:ascii="Arial" w:hAnsi="Arial"/>
              <w:sz w:val="16"/>
            </w:rPr>
            <w:t>[10regnr]</w:t>
          </w:r>
        </w:p>
      </w:tc>
    </w:tr>
  </w:tbl>
  <w:p w14:paraId="19CDD3BF" w14:textId="77777777" w:rsidR="00CC1FD1" w:rsidRDefault="00CC1FD1">
    <w:pPr>
      <w:pStyle w:val="Koptekst"/>
      <w:rPr>
        <w:rFonts w:ascii="Arial" w:hAnsi="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F66"/>
    <w:rsid w:val="001A2002"/>
    <w:rsid w:val="001E383A"/>
    <w:rsid w:val="002D060D"/>
    <w:rsid w:val="0038040E"/>
    <w:rsid w:val="003968B5"/>
    <w:rsid w:val="004132B5"/>
    <w:rsid w:val="006458D2"/>
    <w:rsid w:val="006751FC"/>
    <w:rsid w:val="00697600"/>
    <w:rsid w:val="006C5F66"/>
    <w:rsid w:val="00722777"/>
    <w:rsid w:val="00816D20"/>
    <w:rsid w:val="00A5678F"/>
    <w:rsid w:val="00BC5F23"/>
    <w:rsid w:val="00CC1FD1"/>
    <w:rsid w:val="00E553AB"/>
    <w:rsid w:val="00EF004E"/>
    <w:rsid w:val="00F841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7A72"/>
  <w15:docId w15:val="{9A4D0B35-67CC-49C7-9668-5D84A96F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spacing w:after="240"/>
    </w:pPr>
    <w:rPr>
      <w:rFonts w:ascii="Helvetica" w:eastAsia="Helvetica" w:hAnsi="Helvetica" w:cs="Arial"/>
    </w:rPr>
  </w:style>
  <w:style w:type="paragraph" w:styleId="Kop1">
    <w:name w:val="heading 1"/>
    <w:basedOn w:val="Standaard"/>
    <w:next w:val="Standaard"/>
    <w:uiPriority w:val="9"/>
    <w:qFormat/>
    <w:pPr>
      <w:keepNext/>
      <w:keepLines/>
      <w:spacing w:before="240" w:after="0"/>
      <w:outlineLvl w:val="0"/>
    </w:pPr>
    <w:rPr>
      <w:rFonts w:ascii="Arial" w:eastAsia="Times New Roman" w:hAnsi="Arial" w:cs="Times New Roman"/>
      <w:color w:val="000000"/>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styleId="Eindnoottekst">
    <w:name w:val="endnote text"/>
    <w:basedOn w:val="Standaard"/>
  </w:style>
  <w:style w:type="paragraph" w:styleId="Voetnoottekst">
    <w:name w:val="footnote text"/>
    <w:basedOn w:val="Standaard"/>
  </w:style>
  <w:style w:type="paragraph" w:customStyle="1" w:styleId="inhopg1">
    <w:name w:val="inhopg 1"/>
    <w:basedOn w:val="Standaard"/>
    <w:pPr>
      <w:tabs>
        <w:tab w:val="right" w:leader="dot" w:pos="9360"/>
      </w:tabs>
      <w:spacing w:before="480" w:after="0"/>
      <w:ind w:left="720" w:right="720" w:hanging="720"/>
    </w:pPr>
    <w:rPr>
      <w:lang w:val="en-US"/>
    </w:rPr>
  </w:style>
  <w:style w:type="paragraph" w:customStyle="1" w:styleId="inhopg2">
    <w:name w:val="inhopg 2"/>
    <w:basedOn w:val="Standaard"/>
    <w:pPr>
      <w:tabs>
        <w:tab w:val="right" w:leader="dot" w:pos="9360"/>
      </w:tabs>
      <w:ind w:left="1440" w:right="720" w:hanging="720"/>
    </w:pPr>
    <w:rPr>
      <w:lang w:val="en-US"/>
    </w:rPr>
  </w:style>
  <w:style w:type="paragraph" w:customStyle="1" w:styleId="inhopg3">
    <w:name w:val="inhopg 3"/>
    <w:basedOn w:val="Standaard"/>
    <w:pPr>
      <w:tabs>
        <w:tab w:val="right" w:leader="dot" w:pos="9360"/>
      </w:tabs>
      <w:ind w:left="2160" w:right="720" w:hanging="720"/>
    </w:pPr>
    <w:rPr>
      <w:lang w:val="en-US"/>
    </w:rPr>
  </w:style>
  <w:style w:type="paragraph" w:customStyle="1" w:styleId="inhopg4">
    <w:name w:val="inhopg 4"/>
    <w:basedOn w:val="Standaard"/>
    <w:pPr>
      <w:tabs>
        <w:tab w:val="right" w:leader="dot" w:pos="9360"/>
      </w:tabs>
      <w:ind w:left="2880" w:right="720" w:hanging="720"/>
    </w:pPr>
    <w:rPr>
      <w:lang w:val="en-US"/>
    </w:rPr>
  </w:style>
  <w:style w:type="paragraph" w:customStyle="1" w:styleId="inhopg5">
    <w:name w:val="inhopg 5"/>
    <w:basedOn w:val="Standaard"/>
    <w:pPr>
      <w:tabs>
        <w:tab w:val="right" w:leader="dot" w:pos="9360"/>
      </w:tabs>
      <w:ind w:left="3600" w:right="720" w:hanging="720"/>
    </w:pPr>
    <w:rPr>
      <w:lang w:val="en-US"/>
    </w:rPr>
  </w:style>
  <w:style w:type="paragraph" w:customStyle="1" w:styleId="inhopg6">
    <w:name w:val="inhopg 6"/>
    <w:basedOn w:val="Standaard"/>
    <w:pPr>
      <w:tabs>
        <w:tab w:val="right" w:pos="9360"/>
      </w:tabs>
      <w:ind w:left="720" w:hanging="720"/>
    </w:pPr>
    <w:rPr>
      <w:lang w:val="en-US"/>
    </w:rPr>
  </w:style>
  <w:style w:type="paragraph" w:customStyle="1" w:styleId="inhopg7">
    <w:name w:val="inhopg 7"/>
    <w:basedOn w:val="Standaard"/>
    <w:pPr>
      <w:ind w:left="720" w:hanging="720"/>
    </w:pPr>
    <w:rPr>
      <w:lang w:val="en-US"/>
    </w:rPr>
  </w:style>
  <w:style w:type="paragraph" w:customStyle="1" w:styleId="inhopg8">
    <w:name w:val="inhopg 8"/>
    <w:basedOn w:val="Standaard"/>
    <w:pPr>
      <w:tabs>
        <w:tab w:val="right" w:pos="9360"/>
      </w:tabs>
      <w:ind w:left="720" w:hanging="720"/>
    </w:pPr>
    <w:rPr>
      <w:lang w:val="en-US"/>
    </w:rPr>
  </w:style>
  <w:style w:type="paragraph" w:customStyle="1" w:styleId="inhopg9">
    <w:name w:val="inhopg 9"/>
    <w:basedOn w:val="Standaard"/>
    <w:pPr>
      <w:tabs>
        <w:tab w:val="right" w:leader="dot" w:pos="9360"/>
      </w:tabs>
      <w:ind w:left="720" w:hanging="720"/>
    </w:pPr>
    <w:rPr>
      <w:lang w:val="en-US"/>
    </w:rPr>
  </w:style>
  <w:style w:type="paragraph" w:customStyle="1" w:styleId="Index">
    <w:name w:val="Index"/>
    <w:basedOn w:val="Standard"/>
    <w:pPr>
      <w:suppressLineNumbers/>
    </w:pPr>
  </w:style>
  <w:style w:type="paragraph" w:styleId="Index1">
    <w:name w:val="index 1"/>
    <w:basedOn w:val="Standaard"/>
    <w:next w:val="Standaard"/>
    <w:autoRedefine/>
    <w:pPr>
      <w:tabs>
        <w:tab w:val="right" w:leader="dot" w:pos="9360"/>
      </w:tabs>
      <w:ind w:left="1440" w:right="720" w:hanging="1440"/>
    </w:pPr>
    <w:rPr>
      <w:lang w:val="en-US"/>
    </w:rPr>
  </w:style>
  <w:style w:type="paragraph" w:styleId="Index2">
    <w:name w:val="index 2"/>
    <w:basedOn w:val="Standaard"/>
    <w:next w:val="Standaard"/>
    <w:autoRedefine/>
    <w:pPr>
      <w:tabs>
        <w:tab w:val="right" w:leader="dot" w:pos="9360"/>
      </w:tabs>
      <w:ind w:left="1440" w:right="720" w:hanging="720"/>
    </w:pPr>
    <w:rPr>
      <w:lang w:val="en-US"/>
    </w:rPr>
  </w:style>
  <w:style w:type="paragraph" w:customStyle="1" w:styleId="bronvermelding">
    <w:name w:val="bronvermelding"/>
    <w:basedOn w:val="Standaard"/>
    <w:pPr>
      <w:tabs>
        <w:tab w:val="right" w:pos="9360"/>
      </w:tabs>
    </w:pPr>
    <w:rPr>
      <w:lang w:val="en-US"/>
    </w:rPr>
  </w:style>
  <w:style w:type="paragraph" w:customStyle="1" w:styleId="bijschrift">
    <w:name w:val="bijschrift"/>
    <w:basedOn w:val="Standaard"/>
  </w:style>
  <w:style w:type="paragraph" w:styleId="Koptekst">
    <w:name w:val="header"/>
    <w:basedOn w:val="Standard"/>
    <w:pPr>
      <w:suppressLineNumbers/>
      <w:tabs>
        <w:tab w:val="center" w:pos="4819"/>
        <w:tab w:val="right" w:pos="9638"/>
      </w:tabs>
    </w:pPr>
  </w:style>
  <w:style w:type="paragraph" w:styleId="Voettekst">
    <w:name w:val="footer"/>
    <w:basedOn w:val="Standaard"/>
    <w:pPr>
      <w:tabs>
        <w:tab w:val="center" w:pos="4536"/>
        <w:tab w:val="right" w:pos="9072"/>
      </w:tabs>
    </w:pPr>
  </w:style>
  <w:style w:type="paragraph" w:styleId="Ballontekst">
    <w:name w:val="Balloon Text"/>
    <w:basedOn w:val="Standaard"/>
    <w:rPr>
      <w:rFonts w:ascii="Tahoma" w:eastAsia="Tahoma" w:hAnsi="Tahoma" w:cs="Tahoma"/>
      <w:sz w:val="16"/>
      <w:szCs w:val="16"/>
    </w:rPr>
  </w:style>
  <w:style w:type="paragraph" w:customStyle="1" w:styleId="GemeenteAfsluiting">
    <w:name w:val="GemeenteAfsluiting"/>
    <w:basedOn w:val="Standaard"/>
    <w:pPr>
      <w:spacing w:line="270" w:lineRule="exact"/>
      <w:ind w:left="384"/>
    </w:pPr>
    <w:rPr>
      <w:rFonts w:cs="Times New Roman"/>
      <w:sz w:val="18"/>
    </w:rPr>
  </w:style>
  <w:style w:type="paragraph" w:customStyle="1" w:styleId="GemeenteTekst">
    <w:name w:val="GemeenteTekst"/>
    <w:basedOn w:val="Standaard"/>
    <w:pPr>
      <w:spacing w:line="270" w:lineRule="exact"/>
      <w:ind w:left="386"/>
    </w:pPr>
  </w:style>
  <w:style w:type="paragraph" w:customStyle="1" w:styleId="TabelVariabel">
    <w:name w:val="TabelVariabel"/>
    <w:basedOn w:val="Standaard"/>
    <w:pPr>
      <w:spacing w:line="270" w:lineRule="exact"/>
    </w:pPr>
    <w:rPr>
      <w:sz w:val="18"/>
    </w:rPr>
  </w:style>
  <w:style w:type="paragraph" w:customStyle="1" w:styleId="GemeenteAdressering">
    <w:name w:val="GemeenteAdressering"/>
    <w:basedOn w:val="GemeenteTekst"/>
    <w:pPr>
      <w:ind w:left="0"/>
    </w:pPr>
  </w:style>
  <w:style w:type="paragraph" w:styleId="Revisie">
    <w:name w:val="Revision"/>
    <w:pPr>
      <w:suppressAutoHyphens/>
    </w:pPr>
    <w:rPr>
      <w:rFonts w:ascii="Helvetica" w:eastAsia="Helvetica" w:hAnsi="Helvetica" w:cs="Arial"/>
    </w:rPr>
  </w:style>
  <w:style w:type="paragraph" w:styleId="Tekstopmerking">
    <w:name w:val="annotation text"/>
    <w:basedOn w:val="Standaard"/>
  </w:style>
  <w:style w:type="paragraph" w:styleId="Onderwerpvanopmerking">
    <w:name w:val="annotation subject"/>
    <w:basedOn w:val="Tekstopmerking"/>
    <w:next w:val="Tekstopmerking"/>
    <w:rPr>
      <w:b/>
      <w:bCs/>
    </w:rPr>
  </w:style>
  <w:style w:type="paragraph" w:customStyle="1" w:styleId="TableContents">
    <w:name w:val="Table Contents"/>
    <w:basedOn w:val="Standard"/>
    <w:pPr>
      <w:suppressLineNumbers/>
    </w:pPr>
  </w:style>
  <w:style w:type="paragraph" w:customStyle="1" w:styleId="TableHeading">
    <w:name w:val="Table Heading"/>
    <w:basedOn w:val="TableContents"/>
    <w:rPr>
      <w:rFonts w:ascii="Arial" w:eastAsia="Arial" w:hAnsi="Arial" w:cs="Arial"/>
      <w:b/>
      <w:bCs/>
    </w:rPr>
  </w:style>
  <w:style w:type="character" w:styleId="Eindnootmarkering">
    <w:name w:val="endnote reference"/>
    <w:rPr>
      <w:position w:val="0"/>
      <w:vertAlign w:val="superscript"/>
    </w:rPr>
  </w:style>
  <w:style w:type="character" w:customStyle="1" w:styleId="Voetnootverwijzing">
    <w:name w:val="Voetnootverwijzing"/>
    <w:rPr>
      <w:position w:val="0"/>
      <w:vertAlign w:val="superscript"/>
    </w:rPr>
  </w:style>
  <w:style w:type="character" w:customStyle="1" w:styleId="EquationCaption">
    <w:name w:val="_Equation Caption"/>
  </w:style>
  <w:style w:type="character" w:styleId="Hyperlink">
    <w:name w:val="Hyperlink"/>
    <w:rPr>
      <w:color w:val="0000FF"/>
      <w:u w:val="single"/>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Helvetica" w:eastAsia="Helvetica" w:hAnsi="Helvetica" w:cs="Arial"/>
    </w:rPr>
  </w:style>
  <w:style w:type="character" w:customStyle="1" w:styleId="OnderwerpvanopmerkingChar">
    <w:name w:val="Onderwerp van opmerking Char"/>
    <w:basedOn w:val="TekstopmerkingChar"/>
    <w:rPr>
      <w:rFonts w:ascii="Helvetica" w:eastAsia="Helvetica" w:hAnsi="Helvetica" w:cs="Arial"/>
      <w:b/>
      <w:bCs/>
    </w:rPr>
  </w:style>
  <w:style w:type="character" w:customStyle="1" w:styleId="Kop1Char">
    <w:name w:val="Kop 1 Char"/>
    <w:basedOn w:val="Standaardalinea-lettertype"/>
    <w:rPr>
      <w:rFonts w:ascii="Arial" w:eastAsia="Times New Roman" w:hAnsi="Arial" w:cs="Times New Roman"/>
      <w:color w:val="000000"/>
      <w:sz w:val="32"/>
      <w:szCs w:val="32"/>
    </w:rPr>
  </w:style>
  <w:style w:type="character" w:customStyle="1" w:styleId="EndnoteSymbol">
    <w:name w:val="Endnote Symbol"/>
  </w:style>
  <w:style w:type="paragraph" w:styleId="Geenafstand">
    <w:name w:val="No Spacing"/>
    <w:uiPriority w:val="1"/>
    <w:qFormat/>
    <w:rsid w:val="00A5678F"/>
    <w:pPr>
      <w:widowControl w:val="0"/>
      <w:suppressAutoHyphens/>
    </w:pPr>
    <w:rPr>
      <w:rFonts w:ascii="Helvetica" w:eastAsia="Helvetica" w:hAnsi="Helvetic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351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5777d195-9222-4479-a343-410f6051b2c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2377F3EF9F4C042817E40D23EC008DD" ma:contentTypeVersion="24" ma:contentTypeDescription="Een nieuw document maken." ma:contentTypeScope="" ma:versionID="6b2c3990fc27f8cd5b3d44d9d83fc452">
  <xsd:schema xmlns:xsd="http://www.w3.org/2001/XMLSchema" xmlns:xs="http://www.w3.org/2001/XMLSchema" xmlns:p="http://schemas.microsoft.com/office/2006/metadata/properties" xmlns:ns2="0dc5971e-a1d7-4bfc-b256-1836984800da" xmlns:ns3="2fec8360-24bd-4528-8e7f-683501277220" targetNamespace="http://schemas.microsoft.com/office/2006/metadata/properties" ma:root="true" ma:fieldsID="d4ea2400094310d5ce100edad541fe57" ns2:_="" ns3:_="">
    <xsd:import namespace="0dc5971e-a1d7-4bfc-b256-1836984800da"/>
    <xsd:import namespace="2fec8360-24bd-4528-8e7f-683501277220"/>
    <xsd:element name="properties">
      <xsd:complexType>
        <xsd:sequence>
          <xsd:element name="documentManagement">
            <xsd:complexType>
              <xsd:all>
                <xsd:element ref="ns2:Title0" minOccurs="0"/>
                <xsd:element ref="ns2:Title1"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5971e-a1d7-4bfc-b256-1836984800da"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Title1" ma:index="9" nillable="true" ma:displayName="Title" ma:description="" ma:internalName="Title1">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777d195-9222-4479-a343-410f6051b2c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c8360-24bd-4528-8e7f-6835012772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9b5c0a6-79bf-4bec-aa3f-ac83b88979c6}" ma:internalName="TaxCatchAll" ma:showField="CatchAllData" ma:web="2fec8360-24bd-4528-8e7f-683501277220">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fec8360-24bd-4528-8e7f-683501277220" xsi:nil="true"/>
    <lcf76f155ced4ddcb4097134ff3c332f xmlns="0dc5971e-a1d7-4bfc-b256-1836984800da">
      <Terms xmlns="http://schemas.microsoft.com/office/infopath/2007/PartnerControls"/>
    </lcf76f155ced4ddcb4097134ff3c332f>
    <Title0 xmlns="0dc5971e-a1d7-4bfc-b256-1836984800da" xsi:nil="true"/>
    <Title1 xmlns="0dc5971e-a1d7-4bfc-b256-1836984800da" xsi:nil="true"/>
    <MediaLengthInSeconds xmlns="0dc5971e-a1d7-4bfc-b256-1836984800da" xsi:nil="true"/>
  </documentManagement>
</p:properties>
</file>

<file path=customXml/itemProps1.xml><?xml version="1.0" encoding="utf-8"?>
<ds:datastoreItem xmlns:ds="http://schemas.openxmlformats.org/officeDocument/2006/customXml" ds:itemID="{CCAAA831-AA3C-4BA0-A757-3A055CC5AEC5}">
  <ds:schemaRefs>
    <ds:schemaRef ds:uri="Microsoft.SharePoint.Taxonomy.ContentTypeSync"/>
  </ds:schemaRefs>
</ds:datastoreItem>
</file>

<file path=customXml/itemProps2.xml><?xml version="1.0" encoding="utf-8"?>
<ds:datastoreItem xmlns:ds="http://schemas.openxmlformats.org/officeDocument/2006/customXml" ds:itemID="{6F0EF350-0AD3-4761-AE58-DF29F26A1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5971e-a1d7-4bfc-b256-1836984800da"/>
    <ds:schemaRef ds:uri="2fec8360-24bd-4528-8e7f-683501277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E0742C-E9DD-40F9-AA0A-41CC3A78C2ED}">
  <ds:schemaRefs>
    <ds:schemaRef ds:uri="http://schemas.microsoft.com/sharepoint/v3/contenttype/forms"/>
  </ds:schemaRefs>
</ds:datastoreItem>
</file>

<file path=customXml/itemProps4.xml><?xml version="1.0" encoding="utf-8"?>
<ds:datastoreItem xmlns:ds="http://schemas.openxmlformats.org/officeDocument/2006/customXml" ds:itemID="{60D4205F-82FD-4EF7-9EAF-F7ECC8615799}">
  <ds:schemaRefs>
    <ds:schemaRef ds:uri="http://schemas.microsoft.com/office/2006/metadata/properties"/>
    <ds:schemaRef ds:uri="http://schemas.microsoft.com/office/infopath/2007/PartnerControls"/>
    <ds:schemaRef ds:uri="2fec8360-24bd-4528-8e7f-683501277220"/>
    <ds:schemaRef ds:uri="0dc5971e-a1d7-4bfc-b256-1836984800d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2531</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Sprong, Casper</dc:creator>
  <dc:description/>
  <cp:lastModifiedBy>Casper Sprong</cp:lastModifiedBy>
  <cp:revision>3</cp:revision>
  <cp:lastPrinted>2009-07-14T08:25:00Z</cp:lastPrinted>
  <dcterms:created xsi:type="dcterms:W3CDTF">2025-09-11T06:41:00Z</dcterms:created>
  <dcterms:modified xsi:type="dcterms:W3CDTF">2025-09-11T06:41:00Z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0x01010092377F3EF9F4C042817E40D23EC008DD</vt:lpwstr>
  </property>
  <property fmtid="{D5CDD505-2E9C-101B-9397-08002B2CF9AE}" pid="3" name="GUID">
    <vt:lpwstr>f43fd6b4-e089-415b-8dbd-47ed2d3d9033</vt:lpwstr>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